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displacedByCustomXml="next"/>
    <w:bookmarkEnd w:id="0" w:displacedByCustomXml="next"/>
    <w:sdt>
      <w:sdtPr>
        <w:tag w:val="goog_rdk_0"/>
        <w:id w:val="-1151216005"/>
      </w:sdtPr>
      <w:sdtEndPr/>
      <w:sdtContent>
        <w:p w:rsidR="004759A3" w:rsidRDefault="004759A3">
          <w:r>
            <w:rPr>
              <w:noProof/>
            </w:rPr>
            <mc:AlternateContent>
              <mc:Choice Requires="wps">
                <w:drawing>
                  <wp:anchor distT="0" distB="0" distL="114300" distR="114300" simplePos="0" relativeHeight="251659264" behindDoc="0" locked="0" layoutInCell="1" allowOverlap="1" wp14:anchorId="13AD3F5B" wp14:editId="786446CB">
                    <wp:simplePos x="0" y="0"/>
                    <wp:positionH relativeFrom="margin">
                      <wp:align>center</wp:align>
                    </wp:positionH>
                    <wp:positionV relativeFrom="paragraph">
                      <wp:posOffset>-10160</wp:posOffset>
                    </wp:positionV>
                    <wp:extent cx="3924255" cy="648586"/>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4255" cy="648586"/>
                            </a:xfrm>
                            <a:prstGeom prst="rect">
                              <a:avLst/>
                            </a:prstGeom>
                            <a:noFill/>
                            <a:ln>
                              <a:noFill/>
                            </a:ln>
                          </wps:spPr>
                          <wps:txb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D3F5B" id="_x0000_t202" coordsize="21600,21600" o:spt="202" path="m,l,21600r21600,l21600,xe">
                    <v:stroke joinstyle="miter"/>
                    <v:path gradientshapeok="t" o:connecttype="rect"/>
                  </v:shapetype>
                  <v:shape id="Text Box 1" o:spid="_x0000_s1026" type="#_x0000_t202" style="position:absolute;margin-left:0;margin-top:-.8pt;width:309pt;height:5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" filled="f" stroked="f">
                    <v:textbox>
                      <w:txbxContent>
                        <w:p w:rsidR="004759A3" w:rsidRPr="004759A3" w:rsidRDefault="004759A3" w:rsidP="004759A3">
                          <w:pPr>
                            <w:tabs>
                              <w:tab w:val="left" w:pos="1892"/>
                            </w:tabs>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59A3">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TOOLBOX TALKS</w:t>
                          </w:r>
                        </w:p>
                      </w:txbxContent>
                    </v:textbox>
                    <w10:wrap anchorx="margin"/>
                  </v:shape>
                </w:pict>
              </mc:Fallback>
            </mc:AlternateContent>
          </w:r>
        </w:p>
      </w:sdtContent>
    </w:sdt>
    <w:p w:rsidR="004759A3" w:rsidRPr="004759A3" w:rsidRDefault="004759A3" w:rsidP="004759A3"/>
    <w:p w:rsidR="004759A3" w:rsidRDefault="007361FC" w:rsidP="004759A3">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9525</wp:posOffset>
                </wp:positionV>
                <wp:extent cx="3152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solidFill>
                          <a:srgbClr val="FFFFFF"/>
                        </a:solidFill>
                        <a:ln w="9525">
                          <a:noFill/>
                          <a:miter lim="800000"/>
                          <a:headEnd/>
                          <a:tailEnd/>
                        </a:ln>
                      </wps:spPr>
                      <wps:txbx>
                        <w:txbxContent>
                          <w:p w:rsidR="004759A3" w:rsidRPr="004759A3" w:rsidRDefault="00F159C6" w:rsidP="004759A3">
                            <w:pPr>
                              <w:jc w:val="center"/>
                              <w:rPr>
                                <w:b/>
                                <w:i/>
                                <w:color w:val="C00000"/>
                                <w:sz w:val="44"/>
                              </w:rPr>
                            </w:pPr>
                            <w:r>
                              <w:rPr>
                                <w:b/>
                                <w:i/>
                                <w:color w:val="C00000"/>
                                <w:sz w:val="44"/>
                              </w:rPr>
                              <w:t xml:space="preserve">Hazard Communication Labeling </w:t>
                            </w:r>
                          </w:p>
                          <w:p w:rsidR="00F159C6" w:rsidRDefault="00F15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5pt;width:24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" stroked="f">
                <v:textbox>
                  <w:txbxContent>
                    <w:p w:rsidR="004759A3" w:rsidRPr="004759A3" w:rsidRDefault="00F159C6" w:rsidP="004759A3">
                      <w:pPr>
                        <w:jc w:val="center"/>
                        <w:rPr>
                          <w:b/>
                          <w:i/>
                          <w:color w:val="C00000"/>
                          <w:sz w:val="44"/>
                        </w:rPr>
                      </w:pPr>
                      <w:r>
                        <w:rPr>
                          <w:b/>
                          <w:i/>
                          <w:color w:val="C00000"/>
                          <w:sz w:val="44"/>
                        </w:rPr>
                        <w:t xml:space="preserve">Hazard Communication Labeling </w:t>
                      </w:r>
                    </w:p>
                    <w:p w:rsidR="00F159C6" w:rsidRDefault="00F159C6"/>
                  </w:txbxContent>
                </v:textbox>
                <w10:wrap type="square" anchorx="margin"/>
              </v:shape>
            </w:pict>
          </mc:Fallback>
        </mc:AlternateContent>
      </w:r>
    </w:p>
    <w:p w:rsidR="004759A3" w:rsidRDefault="004759A3" w:rsidP="004759A3">
      <w:pPr>
        <w:tabs>
          <w:tab w:val="left" w:pos="1892"/>
        </w:tabs>
      </w:pPr>
    </w:p>
    <w:p w:rsidR="004759A3" w:rsidRDefault="004759A3" w:rsidP="004759A3">
      <w:pPr>
        <w:tabs>
          <w:tab w:val="left" w:pos="1892"/>
        </w:tabs>
      </w:pPr>
    </w:p>
    <w:p w:rsidR="000C10CD" w:rsidRDefault="00AE499B" w:rsidP="00C10460">
      <w:pPr>
        <w:pStyle w:val="ListParagraph"/>
        <w:tabs>
          <w:tab w:val="left" w:pos="1892"/>
        </w:tabs>
        <w:ind w:left="360"/>
        <w:rPr>
          <w:sz w:val="32"/>
        </w:rPr>
      </w:pPr>
      <w:r>
        <w:rPr>
          <w:sz w:val="32"/>
        </w:rPr>
        <w:t>Maryland Occupational Safety and Health requires labeling on hazardous chemicals</w:t>
      </w:r>
      <w:r w:rsidR="00F159C6">
        <w:rPr>
          <w:sz w:val="32"/>
        </w:rPr>
        <w:t xml:space="preserve"> and labeling provides warnings to employees.</w:t>
      </w:r>
    </w:p>
    <w:p w:rsidR="00C10460" w:rsidRPr="004759A3" w:rsidRDefault="00C10460" w:rsidP="00C10460">
      <w:pPr>
        <w:pStyle w:val="ListParagraph"/>
        <w:tabs>
          <w:tab w:val="left" w:pos="1892"/>
        </w:tabs>
        <w:ind w:left="360"/>
        <w:rPr>
          <w:sz w:val="32"/>
        </w:rPr>
      </w:pPr>
    </w:p>
    <w:p w:rsidR="00C46460" w:rsidRDefault="00F159C6" w:rsidP="00C10460">
      <w:pPr>
        <w:pStyle w:val="ListParagraph"/>
        <w:numPr>
          <w:ilvl w:val="0"/>
          <w:numId w:val="1"/>
        </w:numPr>
        <w:tabs>
          <w:tab w:val="left" w:pos="1892"/>
        </w:tabs>
        <w:rPr>
          <w:sz w:val="32"/>
        </w:rPr>
      </w:pPr>
      <w:r>
        <w:rPr>
          <w:sz w:val="32"/>
        </w:rPr>
        <w:t>List the contents of the hazardous chemical</w:t>
      </w:r>
      <w:r w:rsidR="00AE499B">
        <w:rPr>
          <w:sz w:val="32"/>
        </w:rPr>
        <w:t xml:space="preserve">; this is important because a substance could be mistaken for another chemical and an accident could ensue.  </w:t>
      </w:r>
      <w:r w:rsidR="00C46460">
        <w:rPr>
          <w:sz w:val="32"/>
        </w:rPr>
        <w:t xml:space="preserve"> </w:t>
      </w:r>
    </w:p>
    <w:p w:rsidR="00C10460" w:rsidRPr="004759A3" w:rsidRDefault="00F159C6" w:rsidP="00C10460">
      <w:pPr>
        <w:pStyle w:val="ListParagraph"/>
        <w:numPr>
          <w:ilvl w:val="0"/>
          <w:numId w:val="1"/>
        </w:numPr>
        <w:tabs>
          <w:tab w:val="left" w:pos="1892"/>
        </w:tabs>
        <w:rPr>
          <w:sz w:val="32"/>
        </w:rPr>
      </w:pPr>
      <w:r>
        <w:rPr>
          <w:sz w:val="32"/>
        </w:rPr>
        <w:t>List the physical and or health hazards of the chemical</w:t>
      </w:r>
      <w:r w:rsidR="00AE499B">
        <w:rPr>
          <w:sz w:val="32"/>
        </w:rPr>
        <w:t>; providing this information provides further knowledge to the employee using the chemical.</w:t>
      </w:r>
    </w:p>
    <w:p w:rsidR="00C10460" w:rsidRDefault="00F159C6" w:rsidP="00C10460">
      <w:pPr>
        <w:pStyle w:val="ListParagraph"/>
        <w:numPr>
          <w:ilvl w:val="0"/>
          <w:numId w:val="1"/>
        </w:numPr>
        <w:tabs>
          <w:tab w:val="left" w:pos="1892"/>
        </w:tabs>
        <w:rPr>
          <w:sz w:val="32"/>
        </w:rPr>
      </w:pPr>
      <w:r>
        <w:rPr>
          <w:sz w:val="32"/>
        </w:rPr>
        <w:t>Replace damaged or removed labeling.</w:t>
      </w:r>
      <w:r w:rsidR="00C46460">
        <w:rPr>
          <w:sz w:val="32"/>
        </w:rPr>
        <w:t xml:space="preserve"> </w:t>
      </w:r>
      <w:r w:rsidR="00AE499B">
        <w:rPr>
          <w:sz w:val="32"/>
        </w:rPr>
        <w:t xml:space="preserve">If the label is missing or damaged, warnings on the product </w:t>
      </w:r>
      <w:proofErr w:type="gramStart"/>
      <w:r w:rsidR="00AE499B">
        <w:rPr>
          <w:sz w:val="32"/>
        </w:rPr>
        <w:t>will not be listed</w:t>
      </w:r>
      <w:proofErr w:type="gramEnd"/>
      <w:r w:rsidR="00AE499B">
        <w:rPr>
          <w:sz w:val="32"/>
        </w:rPr>
        <w:t xml:space="preserve"> for the employees’ protection.</w:t>
      </w:r>
    </w:p>
    <w:p w:rsidR="00C10460" w:rsidRDefault="00F159C6" w:rsidP="00C10460">
      <w:pPr>
        <w:pStyle w:val="ListParagraph"/>
        <w:numPr>
          <w:ilvl w:val="0"/>
          <w:numId w:val="1"/>
        </w:numPr>
        <w:tabs>
          <w:tab w:val="left" w:pos="1892"/>
        </w:tabs>
        <w:rPr>
          <w:sz w:val="32"/>
        </w:rPr>
      </w:pPr>
      <w:r>
        <w:rPr>
          <w:sz w:val="32"/>
        </w:rPr>
        <w:t>Train employees to identify the hazard warnings in the workplace.</w:t>
      </w:r>
      <w:r w:rsidR="00AE499B">
        <w:rPr>
          <w:sz w:val="32"/>
        </w:rPr>
        <w:t xml:space="preserve"> Employees </w:t>
      </w:r>
      <w:proofErr w:type="gramStart"/>
      <w:r w:rsidR="00AE499B">
        <w:rPr>
          <w:sz w:val="32"/>
        </w:rPr>
        <w:t>must be trained</w:t>
      </w:r>
      <w:proofErr w:type="gramEnd"/>
      <w:r w:rsidR="00AE499B">
        <w:rPr>
          <w:sz w:val="32"/>
        </w:rPr>
        <w:t xml:space="preserve"> before they use any hazardous chemical in the workplace.</w:t>
      </w:r>
    </w:p>
    <w:p w:rsidR="00C10460" w:rsidRPr="004759A3" w:rsidRDefault="00C10460" w:rsidP="00D640C5">
      <w:pPr>
        <w:pStyle w:val="ListParagraph"/>
        <w:tabs>
          <w:tab w:val="left" w:pos="1892"/>
        </w:tabs>
        <w:ind w:left="360"/>
        <w:rPr>
          <w:sz w:val="32"/>
        </w:rPr>
      </w:pPr>
      <w:r>
        <w:rPr>
          <w:sz w:val="32"/>
        </w:rPr>
        <w:t xml:space="preserve">  </w:t>
      </w:r>
    </w:p>
    <w:p w:rsidR="00C46460" w:rsidRDefault="00C46460" w:rsidP="00C10460">
      <w:pPr>
        <w:tabs>
          <w:tab w:val="left" w:pos="1892"/>
        </w:tabs>
        <w:rPr>
          <w:sz w:val="32"/>
        </w:rPr>
      </w:pPr>
      <w:r>
        <w:rPr>
          <w:sz w:val="32"/>
        </w:rPr>
        <w:t xml:space="preserve">Important things to remember: </w:t>
      </w:r>
    </w:p>
    <w:p w:rsidR="00C10460" w:rsidRPr="004708CF" w:rsidRDefault="00F159C6" w:rsidP="00C10460">
      <w:pPr>
        <w:tabs>
          <w:tab w:val="left" w:pos="1892"/>
        </w:tabs>
        <w:rPr>
          <w:sz w:val="32"/>
        </w:rPr>
      </w:pPr>
      <w:r>
        <w:rPr>
          <w:sz w:val="32"/>
        </w:rPr>
        <w:t xml:space="preserve">Hazardous chemicals that are not labeled or improperly labeled can cause serious injuries to your workers. </w:t>
      </w:r>
      <w:r w:rsidR="00AE499B">
        <w:rPr>
          <w:sz w:val="32"/>
        </w:rPr>
        <w:t xml:space="preserve">If you see a hazardous chemical at your workplace that </w:t>
      </w:r>
      <w:proofErr w:type="gramStart"/>
      <w:r w:rsidR="00AE499B">
        <w:rPr>
          <w:sz w:val="32"/>
        </w:rPr>
        <w:t>is not labeled</w:t>
      </w:r>
      <w:proofErr w:type="gramEnd"/>
      <w:r w:rsidR="00AE499B">
        <w:rPr>
          <w:sz w:val="32"/>
        </w:rPr>
        <w:t>, please inform management.</w:t>
      </w:r>
      <w:bookmarkStart w:id="1" w:name="_GoBack"/>
      <w:bookmarkEnd w:id="1"/>
    </w:p>
    <w:p w:rsidR="00C10460" w:rsidRPr="00C10460" w:rsidRDefault="00C10460" w:rsidP="00C10460">
      <w:pPr>
        <w:tabs>
          <w:tab w:val="left" w:pos="1892"/>
        </w:tabs>
        <w:rPr>
          <w:sz w:val="24"/>
          <w:szCs w:val="24"/>
        </w:rPr>
      </w:pPr>
      <w:r w:rsidRPr="00C10460">
        <w:rPr>
          <w:sz w:val="24"/>
          <w:szCs w:val="24"/>
        </w:rPr>
        <w:t>Note: Discuss the company’s policy on how to report unsafe equipment or acts on your site.</w:t>
      </w:r>
    </w:p>
    <w:p w:rsidR="004759A3" w:rsidRDefault="004759A3" w:rsidP="004759A3">
      <w:pPr>
        <w:pStyle w:val="ListParagraph"/>
        <w:tabs>
          <w:tab w:val="left" w:pos="1892"/>
        </w:tabs>
        <w:ind w:left="360"/>
        <w:rPr>
          <w:sz w:val="32"/>
        </w:rPr>
      </w:pPr>
    </w:p>
    <w:p w:rsidR="00D45B53" w:rsidRPr="004759A3" w:rsidRDefault="00D45B53" w:rsidP="004759A3">
      <w:pPr>
        <w:pStyle w:val="ListParagraph"/>
        <w:tabs>
          <w:tab w:val="left" w:pos="1892"/>
        </w:tabs>
        <w:ind w:left="360"/>
        <w:rPr>
          <w:sz w:val="32"/>
        </w:rPr>
      </w:pPr>
    </w:p>
    <w:sectPr w:rsidR="00D45B53" w:rsidRPr="004759A3">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0D" w:rsidRDefault="00460B0D">
      <w:pPr>
        <w:spacing w:after="0" w:line="240" w:lineRule="auto"/>
      </w:pPr>
      <w:r>
        <w:separator/>
      </w:r>
    </w:p>
  </w:endnote>
  <w:endnote w:type="continuationSeparator" w:id="0">
    <w:p w:rsidR="00460B0D" w:rsidRDefault="0046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
      <w:id w:val="-1602029532"/>
    </w:sdtPr>
    <w:sdtEndPr/>
    <w:sdtContent>
      <w:p w:rsidR="00751BFC" w:rsidRDefault="00460B0D">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BFC" w:rsidRDefault="00580996" w:rsidP="00AB0F69">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sidRPr="00D035CB">
      <w:rPr>
        <w:noProof/>
      </w:rPr>
      <w:drawing>
        <wp:anchor distT="0" distB="0" distL="114300" distR="114300" simplePos="0" relativeHeight="251662336" behindDoc="0" locked="0" layoutInCell="1" allowOverlap="1" wp14:anchorId="36E504E0" wp14:editId="0AF8C631">
          <wp:simplePos x="0" y="0"/>
          <wp:positionH relativeFrom="rightMargin">
            <wp:posOffset>-6710680</wp:posOffset>
          </wp:positionH>
          <wp:positionV relativeFrom="page">
            <wp:posOffset>8934450</wp:posOffset>
          </wp:positionV>
          <wp:extent cx="714375" cy="587375"/>
          <wp:effectExtent l="0" t="0" r="9525" b="3175"/>
          <wp:wrapSquare wrapText="bothSides"/>
          <wp:docPr id="3" name="Picture 3"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759A3" w:rsidRPr="009644F9" w:rsidRDefault="00580996" w:rsidP="004759A3">
    <w:pPr>
      <w:pStyle w:val="Footer"/>
      <w:tabs>
        <w:tab w:val="clear" w:pos="9360"/>
      </w:tabs>
      <w:jc w:val="center"/>
      <w:rPr>
        <w:i/>
      </w:rPr>
    </w:pPr>
    <w:r w:rsidRPr="00D035CB">
      <w:rPr>
        <w:noProof/>
      </w:rPr>
      <w:drawing>
        <wp:anchor distT="0" distB="0" distL="114300" distR="114300" simplePos="0" relativeHeight="251663360" behindDoc="0" locked="0" layoutInCell="1" allowOverlap="1" wp14:anchorId="04D7FDDA" wp14:editId="6D324293">
          <wp:simplePos x="0" y="0"/>
          <wp:positionH relativeFrom="rightMargin">
            <wp:posOffset>66675</wp:posOffset>
          </wp:positionH>
          <wp:positionV relativeFrom="page">
            <wp:posOffset>8955405</wp:posOffset>
          </wp:positionV>
          <wp:extent cx="714375" cy="587375"/>
          <wp:effectExtent l="0" t="0" r="9525" b="3175"/>
          <wp:wrapSquare wrapText="bothSides"/>
          <wp:docPr id="2" name="Picture 2" descr="C:\Users\pfulginiti\AppData\Local\Microsoft\Windows\INetCache\Content.MSO\BCDFC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ulginiti\AppData\Local\Microsoft\Windows\INetCache\Content.MSO\BCDFCA35.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91" t="3903" r="4878" b="7804"/>
                  <a:stretch/>
                </pic:blipFill>
                <pic:spPr bwMode="auto">
                  <a:xfrm>
                    <a:off x="0" y="0"/>
                    <a:ext cx="714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9A3" w:rsidRPr="009644F9">
      <w:rPr>
        <w:i/>
      </w:rPr>
      <w:t>This information has been developed by MOSH Consultation in good faith with the intent to assist employers, workers, and others as they strive to improve workplace health and safety. This information must be understood as tool for addressing workplace hazards, rather than an exhaustive statement of an employer’s legal obligations which are defined by statute, regulations, and standards.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8"/>
      <w:id w:val="615645346"/>
    </w:sdtPr>
    <w:sdtEndPr/>
    <w:sdtContent>
      <w:p w:rsidR="00751BFC" w:rsidRDefault="00460B0D">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0D" w:rsidRDefault="00460B0D">
      <w:pPr>
        <w:spacing w:after="0" w:line="240" w:lineRule="auto"/>
      </w:pPr>
      <w:r>
        <w:separator/>
      </w:r>
    </w:p>
  </w:footnote>
  <w:footnote w:type="continuationSeparator" w:id="0">
    <w:p w:rsidR="00460B0D" w:rsidRDefault="0046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
      <w:id w:val="1170446739"/>
    </w:sdtPr>
    <w:sdtEndPr/>
    <w:sdtContent>
      <w:p w:rsidR="00751BFC" w:rsidRDefault="00460B0D">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30j0zll" w:colFirst="0" w:colLast="0" w:displacedByCustomXml="next"/>
  <w:bookmarkEnd w:id="2" w:displacedByCustomXml="next"/>
  <w:sdt>
    <w:sdtPr>
      <w:tag w:val="goog_rdk_1"/>
      <w:id w:val="-12536703"/>
    </w:sdtPr>
    <w:sdtEndPr/>
    <w:sdtContent>
      <w:p w:rsidR="00751BFC" w:rsidRDefault="00CD26B8">
        <w:pPr>
          <w:tabs>
            <w:tab w:val="center" w:pos="4680"/>
            <w:tab w:val="right" w:pos="9360"/>
          </w:tabs>
          <w:spacing w:after="0" w:line="240" w:lineRule="auto"/>
          <w:jc w:val="right"/>
          <w:rPr>
            <w:rFonts w:ascii="Times New Roman" w:eastAsia="Times New Roman" w:hAnsi="Times New Roman" w:cs="Times New Roman"/>
          </w:rPr>
        </w:pPr>
        <w:r>
          <w:t>Provided</w:t>
        </w:r>
        <w:r w:rsidR="007361FC">
          <w:t xml:space="preserve"> by: MOSH </w:t>
        </w:r>
        <w:r w:rsidR="000639CC">
          <w:t xml:space="preserve">Consultation </w:t>
        </w:r>
        <w:r w:rsidR="000639CC">
          <w:rPr>
            <w:noProof/>
          </w:rPr>
          <w:drawing>
            <wp:inline distT="0" distB="0" distL="0" distR="0" wp14:anchorId="62E2D372">
              <wp:extent cx="21443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48" cy="156322"/>
                      </a:xfrm>
                      <a:prstGeom prst="rect">
                        <a:avLst/>
                      </a:prstGeom>
                      <a:noFill/>
                    </pic:spPr>
                  </pic:pic>
                </a:graphicData>
              </a:graphic>
            </wp:inline>
          </w:drawing>
        </w:r>
        <w:r w:rsidR="004B22D9">
          <w:rPr>
            <w:rFonts w:ascii="Times New Roman" w:eastAsia="Times New Roman" w:hAnsi="Times New Roman" w:cs="Times New Roman"/>
          </w:rPr>
          <w:br/>
        </w:r>
        <w:r w:rsidR="004B22D9">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2156185" cy="646856"/>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4B22D9">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56185" cy="646856"/>
                      </a:xfrm>
                      <a:prstGeom prst="rect">
                        <a:avLst/>
                      </a:prstGeom>
                      <a:ln/>
                    </pic:spPr>
                  </pic:pic>
                </a:graphicData>
              </a:graphic>
            </wp:anchor>
          </w:drawing>
        </w:r>
        <w:r w:rsidR="007361FC">
          <w:t>10946 Golden West Drive, Suite 190</w:t>
        </w:r>
      </w:p>
    </w:sdtContent>
  </w:sdt>
  <w:sdt>
    <w:sdtPr>
      <w:tag w:val="goog_rdk_2"/>
      <w:id w:val="700048226"/>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sz w:val="20"/>
            <w:szCs w:val="20"/>
          </w:rPr>
        </w:pPr>
        <w:r>
          <w:t>Hunt Valley, MD 21031</w:t>
        </w:r>
      </w:p>
    </w:sdtContent>
  </w:sdt>
  <w:sdt>
    <w:sdtPr>
      <w:tag w:val="goog_rdk_3"/>
      <w:id w:val="-2015064297"/>
    </w:sdtPr>
    <w:sdtEndPr/>
    <w:sdtContent>
      <w:p w:rsidR="00751BFC" w:rsidRDefault="007361FC">
        <w:pPr>
          <w:tabs>
            <w:tab w:val="center" w:pos="4680"/>
            <w:tab w:val="right" w:pos="9360"/>
          </w:tabs>
          <w:spacing w:after="0" w:line="240" w:lineRule="auto"/>
          <w:jc w:val="right"/>
          <w:rPr>
            <w:rFonts w:ascii="Times New Roman" w:eastAsia="Times New Roman" w:hAnsi="Times New Roman" w:cs="Times New Roman"/>
          </w:rPr>
        </w:pPr>
        <w:r>
          <w:t>(410)527-4472</w:t>
        </w:r>
      </w:p>
    </w:sdtContent>
  </w:sdt>
  <w:sdt>
    <w:sdtPr>
      <w:tag w:val="goog_rdk_4"/>
      <w:id w:val="-695694696"/>
    </w:sdtPr>
    <w:sdtEndPr/>
    <w:sdtContent>
      <w:p w:rsidR="00751BFC" w:rsidRDefault="004B22D9">
        <w:pPr>
          <w:pBdr>
            <w:top w:val="nil"/>
            <w:left w:val="nil"/>
            <w:bottom w:val="nil"/>
            <w:right w:val="nil"/>
            <w:between w:val="nil"/>
          </w:pBdr>
          <w:tabs>
            <w:tab w:val="center" w:pos="4680"/>
            <w:tab w:val="right" w:pos="9360"/>
          </w:tabs>
          <w:spacing w:after="0" w:line="240" w:lineRule="auto"/>
          <w:jc w:val="both"/>
          <w:rPr>
            <w:color w:val="000000"/>
          </w:rPr>
        </w:pPr>
        <w:r>
          <w:rPr>
            <w:color w:val="000000"/>
          </w:rPr>
          <w:tab/>
        </w:r>
        <w:r>
          <w:rPr>
            <w:color w:val="000000"/>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241300</wp:posOffset>
                  </wp:positionV>
                  <wp:extent cx="59436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2700"/>
                  <wp:effectExtent b="0" l="0" r="0" t="0"/>
                  <wp:wrapNone/>
                  <wp:docPr id="1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43600" cy="12700"/>
                          </a:xfrm>
                          <a:prstGeom prst="rect"/>
                          <a:ln/>
                        </pic:spPr>
                      </pic:pic>
                    </a:graphicData>
                  </a:graphic>
                </wp:anchor>
              </w:drawing>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
      <w:id w:val="1400788478"/>
    </w:sdtPr>
    <w:sdtEndPr/>
    <w:sdtContent>
      <w:p w:rsidR="00751BFC" w:rsidRDefault="004B22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466725" cy="325446"/>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66725" cy="32544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1DDF"/>
    <w:multiLevelType w:val="hybridMultilevel"/>
    <w:tmpl w:val="B53891F0"/>
    <w:lvl w:ilvl="0" w:tplc="74EA90F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4904"/>
    <w:multiLevelType w:val="hybridMultilevel"/>
    <w:tmpl w:val="DA520E1E"/>
    <w:lvl w:ilvl="0" w:tplc="D4D6C9D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FC"/>
    <w:rsid w:val="000402F2"/>
    <w:rsid w:val="000639CC"/>
    <w:rsid w:val="00072FFF"/>
    <w:rsid w:val="000B4D07"/>
    <w:rsid w:val="000C10CD"/>
    <w:rsid w:val="000C6C46"/>
    <w:rsid w:val="000E0DFF"/>
    <w:rsid w:val="00104C8B"/>
    <w:rsid w:val="00152AE2"/>
    <w:rsid w:val="001571FE"/>
    <w:rsid w:val="00160581"/>
    <w:rsid w:val="0020461B"/>
    <w:rsid w:val="00223413"/>
    <w:rsid w:val="0025717F"/>
    <w:rsid w:val="00261FF7"/>
    <w:rsid w:val="003128BF"/>
    <w:rsid w:val="003166F1"/>
    <w:rsid w:val="003C7220"/>
    <w:rsid w:val="004234E7"/>
    <w:rsid w:val="00460B0D"/>
    <w:rsid w:val="004759A3"/>
    <w:rsid w:val="004B22D9"/>
    <w:rsid w:val="004C3EE8"/>
    <w:rsid w:val="00580996"/>
    <w:rsid w:val="005878AE"/>
    <w:rsid w:val="0062388E"/>
    <w:rsid w:val="007361FC"/>
    <w:rsid w:val="00751BFC"/>
    <w:rsid w:val="007818A0"/>
    <w:rsid w:val="007F33E8"/>
    <w:rsid w:val="00874E0F"/>
    <w:rsid w:val="008F75BA"/>
    <w:rsid w:val="009119B8"/>
    <w:rsid w:val="0093041E"/>
    <w:rsid w:val="00951768"/>
    <w:rsid w:val="00A4743C"/>
    <w:rsid w:val="00A53DE8"/>
    <w:rsid w:val="00A630EC"/>
    <w:rsid w:val="00AB0F69"/>
    <w:rsid w:val="00AE499B"/>
    <w:rsid w:val="00C10460"/>
    <w:rsid w:val="00C264A7"/>
    <w:rsid w:val="00C46460"/>
    <w:rsid w:val="00CD26B8"/>
    <w:rsid w:val="00CE0932"/>
    <w:rsid w:val="00D3069E"/>
    <w:rsid w:val="00D45B53"/>
    <w:rsid w:val="00D5449B"/>
    <w:rsid w:val="00D640C5"/>
    <w:rsid w:val="00DC6FA3"/>
    <w:rsid w:val="00E113FF"/>
    <w:rsid w:val="00F015E8"/>
    <w:rsid w:val="00F1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E0B6"/>
  <w15:docId w15:val="{9A0851BD-12D1-4B26-A7E8-936B9B32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0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10"/>
  </w:style>
  <w:style w:type="paragraph" w:styleId="Footer">
    <w:name w:val="footer"/>
    <w:basedOn w:val="Normal"/>
    <w:link w:val="FooterChar"/>
    <w:uiPriority w:val="99"/>
    <w:unhideWhenUsed/>
    <w:rsid w:val="00F0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10"/>
  </w:style>
  <w:style w:type="paragraph" w:styleId="BodyText">
    <w:name w:val="Body Text"/>
    <w:basedOn w:val="Normal"/>
    <w:link w:val="BodyTextChar"/>
    <w:rsid w:val="00F02110"/>
    <w:pPr>
      <w:spacing w:after="0" w:line="240" w:lineRule="auto"/>
      <w:jc w:val="righ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211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02110"/>
    <w:rPr>
      <w:color w:val="0563C1" w:themeColor="hyperlink"/>
      <w:u w:val="single"/>
    </w:rPr>
  </w:style>
  <w:style w:type="paragraph" w:styleId="ListParagraph">
    <w:name w:val="List Paragraph"/>
    <w:basedOn w:val="Normal"/>
    <w:uiPriority w:val="34"/>
    <w:qFormat/>
    <w:rsid w:val="00C96463"/>
    <w:pPr>
      <w:ind w:left="720"/>
      <w:contextualSpacing/>
    </w:pPr>
  </w:style>
  <w:style w:type="paragraph" w:styleId="BalloonText">
    <w:name w:val="Balloon Text"/>
    <w:basedOn w:val="Normal"/>
    <w:link w:val="BalloonTextChar"/>
    <w:uiPriority w:val="99"/>
    <w:semiHidden/>
    <w:unhideWhenUsed/>
    <w:rsid w:val="00337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589"/>
    <w:rPr>
      <w:rFonts w:ascii="Segoe UI" w:hAnsi="Segoe UI" w:cs="Segoe UI"/>
      <w:sz w:val="18"/>
      <w:szCs w:val="18"/>
    </w:rPr>
  </w:style>
  <w:style w:type="character" w:customStyle="1" w:styleId="aqj">
    <w:name w:val="aqj"/>
    <w:basedOn w:val="DefaultParagraphFont"/>
    <w:rsid w:val="00E8309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RjxVurKFn6zimomu7/rX7TTVw==">AMUW2mW8kKMvc0JPZ2kzKFfdxI3d2TNXDkZRZf4WRCKgHxGtGOZztlZRPi6Ve92OSPg8yf9gYatn3E0af4NSKqW0L0eRfQgYyrSslV/3PdrFzxWoaIML6MkBqxaTDufXTrYTEuUs8o67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Blaner</dc:creator>
  <cp:lastModifiedBy>Anthony Jagielski</cp:lastModifiedBy>
  <cp:revision>4</cp:revision>
  <cp:lastPrinted>2019-09-05T13:19:00Z</cp:lastPrinted>
  <dcterms:created xsi:type="dcterms:W3CDTF">2020-05-13T16:19:00Z</dcterms:created>
  <dcterms:modified xsi:type="dcterms:W3CDTF">2020-05-14T16:02:00Z</dcterms:modified>
</cp:coreProperties>
</file>