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E8A69" w14:textId="434D0CF1" w:rsidR="00A02964" w:rsidRDefault="00A02964" w:rsidP="00A02964">
      <w:pPr>
        <w:autoSpaceDE w:val="0"/>
        <w:autoSpaceDN w:val="0"/>
        <w:adjustRightInd w:val="0"/>
        <w:ind w:left="2160" w:right="0" w:firstLine="720"/>
        <w:rPr>
          <w:rFonts w:ascii="Arial" w:hAnsi="Arial" w:cs="Arial"/>
          <w:color w:val="000000"/>
          <w:sz w:val="24"/>
          <w:szCs w:val="24"/>
        </w:rPr>
      </w:pPr>
      <w:r w:rsidRPr="00A02964">
        <w:rPr>
          <w:rFonts w:ascii="Arial" w:hAnsi="Arial" w:cs="Arial"/>
          <w:color w:val="000000"/>
          <w:sz w:val="24"/>
          <w:szCs w:val="24"/>
        </w:rPr>
        <w:t>September 2</w:t>
      </w:r>
      <w:r w:rsidR="00933765">
        <w:rPr>
          <w:rFonts w:ascii="Arial" w:hAnsi="Arial" w:cs="Arial"/>
          <w:color w:val="000000"/>
          <w:sz w:val="24"/>
          <w:szCs w:val="24"/>
        </w:rPr>
        <w:t>5</w:t>
      </w:r>
      <w:r w:rsidRPr="00A02964">
        <w:rPr>
          <w:rFonts w:ascii="Arial" w:hAnsi="Arial" w:cs="Arial"/>
          <w:color w:val="000000"/>
          <w:sz w:val="24"/>
          <w:szCs w:val="24"/>
        </w:rPr>
        <w:t>, 2020</w:t>
      </w:r>
    </w:p>
    <w:p w14:paraId="607298CB" w14:textId="275C836E" w:rsidR="00A02964" w:rsidRDefault="00A02964" w:rsidP="00A02964">
      <w:pPr>
        <w:autoSpaceDE w:val="0"/>
        <w:autoSpaceDN w:val="0"/>
        <w:adjustRightInd w:val="0"/>
        <w:ind w:left="2160" w:right="0" w:firstLine="720"/>
        <w:rPr>
          <w:rFonts w:ascii="Arial" w:hAnsi="Arial" w:cs="Arial"/>
          <w:color w:val="000000"/>
          <w:sz w:val="24"/>
          <w:szCs w:val="24"/>
        </w:rPr>
      </w:pPr>
    </w:p>
    <w:p w14:paraId="232AEB14" w14:textId="4089291F" w:rsidR="00A02964" w:rsidRDefault="00A02964" w:rsidP="00A02964">
      <w:pPr>
        <w:autoSpaceDE w:val="0"/>
        <w:autoSpaceDN w:val="0"/>
        <w:adjustRightInd w:val="0"/>
        <w:ind w:left="2160" w:right="0" w:firstLine="720"/>
        <w:rPr>
          <w:rFonts w:ascii="Arial" w:hAnsi="Arial" w:cs="Arial"/>
          <w:color w:val="000000"/>
          <w:sz w:val="24"/>
          <w:szCs w:val="24"/>
        </w:rPr>
      </w:pPr>
    </w:p>
    <w:p w14:paraId="2100D1D6" w14:textId="77777777" w:rsidR="00A02964" w:rsidRPr="00A02964" w:rsidRDefault="00A02964" w:rsidP="00A02964">
      <w:pPr>
        <w:autoSpaceDE w:val="0"/>
        <w:autoSpaceDN w:val="0"/>
        <w:adjustRightInd w:val="0"/>
        <w:ind w:left="0" w:right="0"/>
        <w:rPr>
          <w:rFonts w:ascii="Arial" w:hAnsi="Arial" w:cs="Arial"/>
          <w:color w:val="000000"/>
          <w:sz w:val="24"/>
          <w:szCs w:val="24"/>
        </w:rPr>
      </w:pPr>
    </w:p>
    <w:p w14:paraId="377EC39A" w14:textId="1DEAA2F7" w:rsidR="00A02964" w:rsidRPr="00A02964" w:rsidRDefault="00A02964" w:rsidP="00A02964">
      <w:pPr>
        <w:autoSpaceDE w:val="0"/>
        <w:autoSpaceDN w:val="0"/>
        <w:adjustRightInd w:val="0"/>
        <w:ind w:left="0" w:right="0"/>
        <w:rPr>
          <w:rFonts w:ascii="Arial" w:hAnsi="Arial" w:cs="Arial"/>
          <w:color w:val="000000"/>
          <w:sz w:val="24"/>
          <w:szCs w:val="24"/>
        </w:rPr>
      </w:pPr>
      <w:r w:rsidRPr="00A02964">
        <w:rPr>
          <w:rFonts w:ascii="Arial" w:hAnsi="Arial" w:cs="Arial"/>
          <w:color w:val="000000"/>
          <w:sz w:val="24"/>
          <w:szCs w:val="24"/>
        </w:rPr>
        <w:t xml:space="preserve">The Honorable </w:t>
      </w:r>
      <w:r w:rsidR="007A61AA">
        <w:rPr>
          <w:rFonts w:ascii="Arial" w:hAnsi="Arial" w:cs="Arial"/>
          <w:color w:val="000000"/>
          <w:sz w:val="24"/>
          <w:szCs w:val="24"/>
        </w:rPr>
        <w:t>Robert Casey, Jr.</w:t>
      </w:r>
    </w:p>
    <w:p w14:paraId="1522C204" w14:textId="486A672A" w:rsidR="00A02964" w:rsidRPr="00A02964" w:rsidRDefault="001B16F6" w:rsidP="00A02964">
      <w:pPr>
        <w:autoSpaceDE w:val="0"/>
        <w:autoSpaceDN w:val="0"/>
        <w:adjustRightInd w:val="0"/>
        <w:ind w:left="0" w:right="0"/>
        <w:rPr>
          <w:rFonts w:ascii="Arial" w:hAnsi="Arial" w:cs="Arial"/>
          <w:color w:val="000000"/>
          <w:sz w:val="24"/>
          <w:szCs w:val="24"/>
        </w:rPr>
      </w:pPr>
      <w:r>
        <w:rPr>
          <w:rFonts w:ascii="Arial" w:hAnsi="Arial" w:cs="Arial"/>
          <w:color w:val="000000"/>
          <w:sz w:val="24"/>
          <w:szCs w:val="24"/>
        </w:rPr>
        <w:t>393</w:t>
      </w:r>
      <w:r w:rsidR="00A02964" w:rsidRPr="00A02964">
        <w:rPr>
          <w:rFonts w:ascii="Arial" w:hAnsi="Arial" w:cs="Arial"/>
          <w:color w:val="000000"/>
          <w:sz w:val="24"/>
          <w:szCs w:val="24"/>
        </w:rPr>
        <w:t xml:space="preserve"> Russell Senate Office Building</w:t>
      </w:r>
    </w:p>
    <w:p w14:paraId="7179C979" w14:textId="77777777" w:rsidR="00A02964" w:rsidRPr="00A02964" w:rsidRDefault="00A02964" w:rsidP="00A02964">
      <w:pPr>
        <w:spacing w:line="259" w:lineRule="auto"/>
        <w:ind w:left="0" w:right="0"/>
        <w:rPr>
          <w:rFonts w:ascii="Arial" w:hAnsi="Arial" w:cs="Arial"/>
          <w:sz w:val="24"/>
          <w:szCs w:val="24"/>
        </w:rPr>
      </w:pPr>
      <w:r w:rsidRPr="00A02964">
        <w:rPr>
          <w:rFonts w:ascii="Arial" w:hAnsi="Arial" w:cs="Arial"/>
          <w:sz w:val="24"/>
          <w:szCs w:val="24"/>
        </w:rPr>
        <w:t>United States Senate</w:t>
      </w:r>
    </w:p>
    <w:p w14:paraId="683325BC" w14:textId="77777777" w:rsidR="00A02964" w:rsidRPr="00A02964" w:rsidRDefault="00A02964" w:rsidP="00A02964">
      <w:pPr>
        <w:spacing w:line="259" w:lineRule="auto"/>
        <w:ind w:left="0" w:right="0"/>
        <w:rPr>
          <w:rFonts w:ascii="Arial" w:hAnsi="Arial" w:cs="Arial"/>
          <w:sz w:val="24"/>
          <w:szCs w:val="24"/>
        </w:rPr>
      </w:pPr>
      <w:r w:rsidRPr="00A02964">
        <w:rPr>
          <w:rFonts w:ascii="Arial" w:hAnsi="Arial" w:cs="Arial"/>
          <w:sz w:val="24"/>
          <w:szCs w:val="24"/>
        </w:rPr>
        <w:t>Washington, D.C. 20510</w:t>
      </w:r>
    </w:p>
    <w:p w14:paraId="0D3B8407" w14:textId="77777777" w:rsidR="00A02964" w:rsidRPr="00A02964" w:rsidRDefault="00A02964" w:rsidP="00A02964">
      <w:pPr>
        <w:autoSpaceDE w:val="0"/>
        <w:autoSpaceDN w:val="0"/>
        <w:adjustRightInd w:val="0"/>
        <w:ind w:left="0" w:right="0"/>
        <w:rPr>
          <w:rFonts w:ascii="Arial" w:hAnsi="Arial" w:cs="Arial"/>
          <w:color w:val="000000"/>
          <w:sz w:val="24"/>
          <w:szCs w:val="24"/>
        </w:rPr>
      </w:pPr>
    </w:p>
    <w:p w14:paraId="49E6138C" w14:textId="1E6E09C4" w:rsidR="00A02964" w:rsidRPr="00A02964" w:rsidRDefault="00A02964" w:rsidP="00A02964">
      <w:pPr>
        <w:autoSpaceDE w:val="0"/>
        <w:autoSpaceDN w:val="0"/>
        <w:adjustRightInd w:val="0"/>
        <w:ind w:left="0" w:right="0"/>
        <w:rPr>
          <w:rFonts w:ascii="Arial" w:hAnsi="Arial" w:cs="Arial"/>
          <w:color w:val="000000"/>
          <w:sz w:val="24"/>
          <w:szCs w:val="24"/>
        </w:rPr>
      </w:pPr>
      <w:r w:rsidRPr="00A02964">
        <w:rPr>
          <w:rFonts w:ascii="Arial" w:hAnsi="Arial" w:cs="Arial"/>
          <w:color w:val="000000"/>
          <w:sz w:val="24"/>
          <w:szCs w:val="24"/>
        </w:rPr>
        <w:t xml:space="preserve">Dear Senator </w:t>
      </w:r>
      <w:r w:rsidR="001B16F6">
        <w:rPr>
          <w:rFonts w:ascii="Arial" w:hAnsi="Arial" w:cs="Arial"/>
          <w:color w:val="000000"/>
          <w:sz w:val="24"/>
          <w:szCs w:val="24"/>
        </w:rPr>
        <w:t>Casey</w:t>
      </w:r>
      <w:r w:rsidRPr="00A02964">
        <w:rPr>
          <w:rFonts w:ascii="Arial" w:hAnsi="Arial" w:cs="Arial"/>
          <w:color w:val="000000"/>
          <w:sz w:val="24"/>
          <w:szCs w:val="24"/>
        </w:rPr>
        <w:t>:</w:t>
      </w:r>
    </w:p>
    <w:p w14:paraId="1A88CA2A" w14:textId="77777777" w:rsidR="00A02964" w:rsidRPr="00A02964" w:rsidRDefault="00A02964" w:rsidP="00A02964">
      <w:pPr>
        <w:autoSpaceDE w:val="0"/>
        <w:autoSpaceDN w:val="0"/>
        <w:adjustRightInd w:val="0"/>
        <w:ind w:left="0" w:right="0"/>
        <w:rPr>
          <w:rFonts w:ascii="Arial" w:hAnsi="Arial" w:cs="Arial"/>
          <w:color w:val="000000"/>
          <w:sz w:val="24"/>
          <w:szCs w:val="24"/>
        </w:rPr>
      </w:pPr>
    </w:p>
    <w:p w14:paraId="0CC05ABE" w14:textId="77777777" w:rsidR="00A02964" w:rsidRPr="00A02964" w:rsidRDefault="00A02964" w:rsidP="005B5BB1">
      <w:pPr>
        <w:autoSpaceDE w:val="0"/>
        <w:autoSpaceDN w:val="0"/>
        <w:adjustRightInd w:val="0"/>
        <w:ind w:left="0" w:right="0" w:firstLine="360"/>
        <w:rPr>
          <w:rFonts w:ascii="Arial" w:hAnsi="Arial" w:cs="Arial"/>
          <w:color w:val="000000"/>
          <w:sz w:val="24"/>
          <w:szCs w:val="24"/>
        </w:rPr>
      </w:pPr>
      <w:r w:rsidRPr="00A02964">
        <w:rPr>
          <w:rFonts w:ascii="Arial" w:hAnsi="Arial" w:cs="Arial"/>
          <w:color w:val="000000"/>
          <w:sz w:val="24"/>
          <w:szCs w:val="24"/>
        </w:rPr>
        <w:t>The Pennsylvania Department of Human Services (DHS) urges you to adopt the language included in House Resolution 8337 pertaining to Supplemental Nutrition Assistance Program (SNAP) waivers.  As Congress deliberates the appropriate path for continuing the funding of the federal government and federally-funded programs, we believe these flexibilities, approved by a bipartisan majority (359 – 57) in the U.S. House of Representatives, will be necessary to support the provision of critical benefits to Pennsylvania households in need.</w:t>
      </w:r>
    </w:p>
    <w:p w14:paraId="4A65E851" w14:textId="77777777" w:rsidR="00A02964" w:rsidRPr="00A02964" w:rsidRDefault="00A02964" w:rsidP="00A02964">
      <w:pPr>
        <w:autoSpaceDE w:val="0"/>
        <w:autoSpaceDN w:val="0"/>
        <w:adjustRightInd w:val="0"/>
        <w:ind w:left="0" w:right="0"/>
        <w:rPr>
          <w:rFonts w:ascii="Arial" w:hAnsi="Arial" w:cs="Arial"/>
          <w:color w:val="000000"/>
          <w:sz w:val="24"/>
          <w:szCs w:val="24"/>
        </w:rPr>
      </w:pPr>
    </w:p>
    <w:p w14:paraId="428E353B" w14:textId="7687260C" w:rsidR="00A02964" w:rsidRDefault="00A02964" w:rsidP="00A02964">
      <w:pPr>
        <w:autoSpaceDE w:val="0"/>
        <w:autoSpaceDN w:val="0"/>
        <w:adjustRightInd w:val="0"/>
        <w:ind w:left="0" w:right="0" w:firstLine="360"/>
        <w:rPr>
          <w:rFonts w:ascii="Arial" w:hAnsi="Arial" w:cs="Arial"/>
          <w:color w:val="000000"/>
          <w:sz w:val="24"/>
          <w:szCs w:val="24"/>
        </w:rPr>
      </w:pPr>
      <w:r w:rsidRPr="00A02964">
        <w:rPr>
          <w:rFonts w:ascii="Arial" w:hAnsi="Arial" w:cs="Arial"/>
          <w:color w:val="000000"/>
          <w:sz w:val="24"/>
          <w:szCs w:val="24"/>
        </w:rPr>
        <w:t>Under section 4603 of the resolution, there are three subsections which, if passed, would extend existing flexibilities DHS has found valuable in managing changing needs during the COVID-19 Public Health Emergency (PHE).  These flexibilities include:</w:t>
      </w:r>
    </w:p>
    <w:p w14:paraId="39CB880E" w14:textId="77777777" w:rsidR="00933765" w:rsidRPr="00A02964" w:rsidRDefault="00933765" w:rsidP="00A02964">
      <w:pPr>
        <w:autoSpaceDE w:val="0"/>
        <w:autoSpaceDN w:val="0"/>
        <w:adjustRightInd w:val="0"/>
        <w:ind w:left="0" w:right="0" w:firstLine="360"/>
        <w:rPr>
          <w:rFonts w:ascii="Arial" w:hAnsi="Arial" w:cs="Arial"/>
          <w:color w:val="000000"/>
          <w:sz w:val="24"/>
          <w:szCs w:val="24"/>
        </w:rPr>
      </w:pPr>
    </w:p>
    <w:p w14:paraId="649CEF0C" w14:textId="77777777" w:rsidR="00A02964" w:rsidRPr="00A02964" w:rsidRDefault="00A02964" w:rsidP="00A02964">
      <w:pPr>
        <w:numPr>
          <w:ilvl w:val="0"/>
          <w:numId w:val="18"/>
        </w:numPr>
        <w:autoSpaceDE w:val="0"/>
        <w:autoSpaceDN w:val="0"/>
        <w:adjustRightInd w:val="0"/>
        <w:spacing w:after="160" w:line="259" w:lineRule="auto"/>
        <w:ind w:right="0"/>
        <w:rPr>
          <w:rFonts w:ascii="Arial" w:hAnsi="Arial" w:cs="Arial"/>
          <w:color w:val="000000"/>
          <w:sz w:val="24"/>
          <w:szCs w:val="24"/>
        </w:rPr>
      </w:pPr>
      <w:r w:rsidRPr="00A02964">
        <w:rPr>
          <w:rFonts w:ascii="Arial" w:hAnsi="Arial" w:cs="Arial"/>
          <w:color w:val="000000"/>
          <w:sz w:val="24"/>
          <w:szCs w:val="24"/>
        </w:rPr>
        <w:t>The ability to extend benefit certification periods and to adjust periodic reporting requirements;</w:t>
      </w:r>
    </w:p>
    <w:p w14:paraId="738B9EA9" w14:textId="77777777" w:rsidR="00A02964" w:rsidRPr="00A02964" w:rsidRDefault="00A02964" w:rsidP="00A02964">
      <w:pPr>
        <w:numPr>
          <w:ilvl w:val="0"/>
          <w:numId w:val="18"/>
        </w:numPr>
        <w:autoSpaceDE w:val="0"/>
        <w:autoSpaceDN w:val="0"/>
        <w:adjustRightInd w:val="0"/>
        <w:spacing w:after="160" w:line="259" w:lineRule="auto"/>
        <w:ind w:right="0"/>
        <w:rPr>
          <w:rFonts w:ascii="Arial" w:hAnsi="Arial" w:cs="Arial"/>
          <w:color w:val="000000"/>
          <w:sz w:val="24"/>
          <w:szCs w:val="24"/>
        </w:rPr>
      </w:pPr>
      <w:r w:rsidRPr="00A02964">
        <w:rPr>
          <w:rFonts w:ascii="Arial" w:hAnsi="Arial" w:cs="Arial"/>
          <w:color w:val="000000"/>
          <w:sz w:val="24"/>
          <w:szCs w:val="24"/>
        </w:rPr>
        <w:t>The ability to allow household reporting through periodic reporting; and</w:t>
      </w:r>
    </w:p>
    <w:p w14:paraId="4E52AA89" w14:textId="77777777" w:rsidR="00A02964" w:rsidRPr="00A02964" w:rsidRDefault="00A02964" w:rsidP="00933765">
      <w:pPr>
        <w:numPr>
          <w:ilvl w:val="0"/>
          <w:numId w:val="18"/>
        </w:numPr>
        <w:autoSpaceDE w:val="0"/>
        <w:autoSpaceDN w:val="0"/>
        <w:adjustRightInd w:val="0"/>
        <w:spacing w:line="259" w:lineRule="auto"/>
        <w:ind w:right="0"/>
        <w:rPr>
          <w:rFonts w:ascii="Arial" w:hAnsi="Arial" w:cs="Arial"/>
          <w:color w:val="000000"/>
          <w:sz w:val="24"/>
          <w:szCs w:val="24"/>
        </w:rPr>
      </w:pPr>
      <w:r w:rsidRPr="00A02964">
        <w:rPr>
          <w:rFonts w:ascii="Arial" w:hAnsi="Arial" w:cs="Arial"/>
          <w:color w:val="000000"/>
          <w:sz w:val="24"/>
          <w:szCs w:val="24"/>
        </w:rPr>
        <w:t>The ability to adjust interview requirements.</w:t>
      </w:r>
    </w:p>
    <w:p w14:paraId="54652E66" w14:textId="77777777" w:rsidR="00A02964" w:rsidRPr="00A02964" w:rsidRDefault="00A02964" w:rsidP="00A02964">
      <w:pPr>
        <w:autoSpaceDE w:val="0"/>
        <w:autoSpaceDN w:val="0"/>
        <w:adjustRightInd w:val="0"/>
        <w:ind w:left="0" w:right="0"/>
        <w:rPr>
          <w:rFonts w:ascii="Arial" w:hAnsi="Arial" w:cs="Arial"/>
          <w:color w:val="000000"/>
          <w:sz w:val="24"/>
          <w:szCs w:val="24"/>
        </w:rPr>
      </w:pPr>
    </w:p>
    <w:p w14:paraId="48B1D6B8" w14:textId="77777777" w:rsidR="00A02964" w:rsidRPr="00A02964" w:rsidRDefault="00A02964" w:rsidP="00A02964">
      <w:pPr>
        <w:autoSpaceDE w:val="0"/>
        <w:autoSpaceDN w:val="0"/>
        <w:adjustRightInd w:val="0"/>
        <w:ind w:left="0" w:right="0" w:firstLine="360"/>
        <w:rPr>
          <w:rFonts w:ascii="Arial" w:hAnsi="Arial" w:cs="Arial"/>
          <w:color w:val="000000"/>
          <w:sz w:val="24"/>
          <w:szCs w:val="24"/>
        </w:rPr>
      </w:pPr>
      <w:r w:rsidRPr="00A02964">
        <w:rPr>
          <w:rFonts w:ascii="Arial" w:hAnsi="Arial" w:cs="Arial"/>
          <w:color w:val="000000"/>
          <w:sz w:val="24"/>
          <w:szCs w:val="24"/>
        </w:rPr>
        <w:t xml:space="preserve">The statutory extension of these waivers, granting the state the ability to implement them as needed, after reporting their use to the United States Department of Agriculture, Food and Nutrition Service, will ensure that states can continue to effectively manage the workload brought on by the COVID-19 PHE and its ensuing economic impact. </w:t>
      </w:r>
    </w:p>
    <w:p w14:paraId="69873E9D" w14:textId="77777777" w:rsidR="00A02964" w:rsidRPr="00A02964" w:rsidRDefault="00A02964" w:rsidP="003908D6">
      <w:pPr>
        <w:autoSpaceDE w:val="0"/>
        <w:autoSpaceDN w:val="0"/>
        <w:adjustRightInd w:val="0"/>
        <w:ind w:left="0" w:right="0" w:firstLine="360"/>
        <w:rPr>
          <w:rFonts w:ascii="Arial" w:hAnsi="Arial" w:cs="Arial"/>
          <w:color w:val="000000"/>
          <w:sz w:val="24"/>
          <w:szCs w:val="24"/>
        </w:rPr>
      </w:pPr>
    </w:p>
    <w:p w14:paraId="0479EAD9" w14:textId="7B3C1251" w:rsidR="00A02964" w:rsidRPr="00A02964" w:rsidRDefault="00A02964" w:rsidP="00EA4AEF">
      <w:pPr>
        <w:pStyle w:val="Header"/>
        <w:tabs>
          <w:tab w:val="clear" w:pos="9360"/>
          <w:tab w:val="right" w:pos="8640"/>
        </w:tabs>
        <w:ind w:left="0" w:right="0" w:firstLine="360"/>
        <w:rPr>
          <w:rFonts w:ascii="Arial" w:hAnsi="Arial" w:cs="Arial"/>
          <w:color w:val="000000"/>
          <w:sz w:val="24"/>
          <w:szCs w:val="24"/>
        </w:rPr>
      </w:pPr>
      <w:r w:rsidRPr="00A02964">
        <w:rPr>
          <w:rFonts w:ascii="Arial" w:hAnsi="Arial" w:cs="Arial"/>
          <w:color w:val="000000"/>
          <w:sz w:val="24"/>
          <w:szCs w:val="24"/>
        </w:rPr>
        <w:t xml:space="preserve">The economic impact of this crisis has not yet been fully mitigated and, for that reason, we expect SNAP enrollment to continue to grow.  The continuation of these flexibilities would come at a crucial time.  The Federal Pandemic Unemployment </w:t>
      </w:r>
      <w:r w:rsidRPr="00A02964">
        <w:rPr>
          <w:rFonts w:ascii="Arial" w:eastAsia="Times New Roman" w:hAnsi="Arial" w:cs="Arial"/>
          <w:sz w:val="24"/>
          <w:szCs w:val="24"/>
        </w:rPr>
        <w:lastRenderedPageBreak/>
        <w:t>Compensation</w:t>
      </w:r>
      <w:r w:rsidRPr="00A02964">
        <w:rPr>
          <w:rFonts w:ascii="Arial" w:hAnsi="Arial" w:cs="Arial"/>
          <w:color w:val="000000"/>
          <w:sz w:val="24"/>
          <w:szCs w:val="24"/>
        </w:rPr>
        <w:t xml:space="preserve"> has ended, which was making many households income ineligible for SNAP.  Fall is traditionally the period of open enrollment on the health insurance exchange and the beginning of the Low Income Home Energy Assistance Program (LIHEAP) season. When paired with the increased need for nutritional assistance as a result of the Public Health Emergency, DHS expects to be up to 30% over capacity in its benefit processing offices.  This will delay state responsiveness at a time of great need.  It is likely it will also further stress the charitable food network, which often plays an important intermediary role as households await SNAP eligibility determinations.</w:t>
      </w:r>
    </w:p>
    <w:p w14:paraId="54334A31" w14:textId="77777777" w:rsidR="00A02964" w:rsidRPr="00A02964" w:rsidRDefault="00A02964" w:rsidP="00A02964">
      <w:pPr>
        <w:autoSpaceDE w:val="0"/>
        <w:autoSpaceDN w:val="0"/>
        <w:adjustRightInd w:val="0"/>
        <w:ind w:left="0" w:right="0"/>
        <w:rPr>
          <w:rFonts w:ascii="Arial" w:hAnsi="Arial" w:cs="Arial"/>
          <w:color w:val="000000"/>
          <w:sz w:val="24"/>
          <w:szCs w:val="24"/>
        </w:rPr>
      </w:pPr>
    </w:p>
    <w:p w14:paraId="44510455" w14:textId="77777777" w:rsidR="00A02964" w:rsidRPr="00A02964" w:rsidRDefault="00A02964" w:rsidP="00A02964">
      <w:pPr>
        <w:pStyle w:val="Default"/>
        <w:ind w:firstLine="360"/>
        <w:rPr>
          <w:rFonts w:ascii="Arial" w:hAnsi="Arial" w:cs="Arial"/>
        </w:rPr>
      </w:pPr>
      <w:bookmarkStart w:id="0" w:name="_GoBack"/>
      <w:bookmarkEnd w:id="0"/>
      <w:r w:rsidRPr="00A02964">
        <w:rPr>
          <w:rFonts w:ascii="Arial" w:hAnsi="Arial" w:cs="Arial"/>
        </w:rPr>
        <w:t>Pennsylvania, along with all states, face diminished revenue as a result of COVID-19.  This will create significant budget shortfalls.  Without the continuation of these</w:t>
      </w:r>
      <w:r>
        <w:rPr>
          <w:rFonts w:ascii="Arial" w:hAnsi="Arial" w:cs="Arial"/>
        </w:rPr>
        <w:t xml:space="preserve"> </w:t>
      </w:r>
      <w:r w:rsidRPr="00A02964">
        <w:rPr>
          <w:rFonts w:ascii="Arial" w:hAnsi="Arial" w:cs="Arial"/>
        </w:rPr>
        <w:t xml:space="preserve">flexibilities, DHS may need to dedicate additional precious resources for the authorization of overtime or to hire additional staff to keep pace with existing work. </w:t>
      </w:r>
    </w:p>
    <w:p w14:paraId="731FFE94" w14:textId="77777777" w:rsidR="00A02964" w:rsidRPr="00A02964" w:rsidRDefault="00A02964" w:rsidP="00A02964">
      <w:pPr>
        <w:ind w:left="0" w:right="0"/>
        <w:rPr>
          <w:rFonts w:ascii="Arial" w:hAnsi="Arial" w:cs="Arial"/>
          <w:sz w:val="24"/>
          <w:szCs w:val="24"/>
        </w:rPr>
      </w:pPr>
    </w:p>
    <w:p w14:paraId="2D765B78" w14:textId="77777777" w:rsidR="00A02964" w:rsidRPr="00A02964" w:rsidRDefault="00A02964" w:rsidP="00A02964">
      <w:pPr>
        <w:ind w:left="0" w:right="0" w:firstLine="360"/>
        <w:rPr>
          <w:rFonts w:ascii="Arial" w:hAnsi="Arial" w:cs="Arial"/>
          <w:sz w:val="24"/>
          <w:szCs w:val="24"/>
        </w:rPr>
      </w:pPr>
      <w:r w:rsidRPr="00A02964">
        <w:rPr>
          <w:rFonts w:ascii="Arial" w:hAnsi="Arial" w:cs="Arial"/>
          <w:sz w:val="24"/>
          <w:szCs w:val="24"/>
        </w:rPr>
        <w:t xml:space="preserve">For the benefit of the Commonwealth and its residents alike, we urge you to support the adoption and extension of these waiver flexibilities.  On behalf of our shared constituents, we thank you for your consideration.  </w:t>
      </w:r>
    </w:p>
    <w:p w14:paraId="309FCD0E" w14:textId="77777777" w:rsidR="00A02964" w:rsidRPr="00A02964" w:rsidRDefault="00A02964" w:rsidP="00A02964">
      <w:pPr>
        <w:autoSpaceDE w:val="0"/>
        <w:autoSpaceDN w:val="0"/>
        <w:adjustRightInd w:val="0"/>
        <w:ind w:left="0" w:right="0"/>
        <w:rPr>
          <w:rFonts w:ascii="Arial" w:hAnsi="Arial" w:cs="Arial"/>
          <w:color w:val="000000"/>
          <w:sz w:val="24"/>
          <w:szCs w:val="24"/>
        </w:rPr>
      </w:pPr>
    </w:p>
    <w:p w14:paraId="7D8A7058" w14:textId="77777777" w:rsidR="00A02964" w:rsidRPr="00A02964" w:rsidRDefault="00A02964" w:rsidP="00A02964">
      <w:pPr>
        <w:autoSpaceDE w:val="0"/>
        <w:autoSpaceDN w:val="0"/>
        <w:adjustRightInd w:val="0"/>
        <w:ind w:left="0" w:right="0"/>
        <w:rPr>
          <w:rFonts w:ascii="Arial" w:hAnsi="Arial" w:cs="Arial"/>
          <w:color w:val="000000"/>
          <w:sz w:val="24"/>
          <w:szCs w:val="24"/>
        </w:rPr>
      </w:pPr>
    </w:p>
    <w:p w14:paraId="4304CD24" w14:textId="38D2DDD0" w:rsidR="00A02964" w:rsidRDefault="00A02964" w:rsidP="00933765">
      <w:pPr>
        <w:spacing w:line="259" w:lineRule="auto"/>
        <w:ind w:left="2160" w:right="0" w:firstLine="720"/>
        <w:rPr>
          <w:rFonts w:ascii="Arial" w:hAnsi="Arial" w:cs="Arial"/>
          <w:sz w:val="24"/>
          <w:szCs w:val="24"/>
        </w:rPr>
      </w:pPr>
      <w:r w:rsidRPr="00A02964">
        <w:rPr>
          <w:rFonts w:ascii="Arial" w:hAnsi="Arial" w:cs="Arial"/>
          <w:sz w:val="24"/>
          <w:szCs w:val="24"/>
        </w:rPr>
        <w:t>Respectfully,</w:t>
      </w:r>
    </w:p>
    <w:p w14:paraId="0C9442A4" w14:textId="2ECD4B65" w:rsidR="00933765" w:rsidRDefault="00933765" w:rsidP="00933765">
      <w:pPr>
        <w:spacing w:line="259" w:lineRule="auto"/>
        <w:ind w:left="2160" w:right="0" w:firstLine="720"/>
        <w:rPr>
          <w:rFonts w:ascii="Arial" w:hAnsi="Arial" w:cs="Arial"/>
          <w:sz w:val="24"/>
          <w:szCs w:val="24"/>
        </w:rPr>
      </w:pPr>
    </w:p>
    <w:p w14:paraId="14D235EA" w14:textId="57B1C9A0" w:rsidR="00933765" w:rsidRDefault="00933765" w:rsidP="00933765">
      <w:pPr>
        <w:spacing w:line="259" w:lineRule="auto"/>
        <w:ind w:left="2160" w:right="0" w:firstLine="720"/>
        <w:rPr>
          <w:rFonts w:ascii="Arial" w:hAnsi="Arial" w:cs="Arial"/>
          <w:sz w:val="24"/>
          <w:szCs w:val="24"/>
        </w:rPr>
      </w:pPr>
      <w:r w:rsidRPr="00933765">
        <w:rPr>
          <w:rFonts w:ascii="Arial" w:hAnsi="Arial" w:cs="Arial"/>
          <w:noProof/>
          <w:sz w:val="24"/>
          <w:szCs w:val="24"/>
        </w:rPr>
        <w:drawing>
          <wp:inline distT="0" distB="0" distL="0" distR="0" wp14:anchorId="61C2EA3B" wp14:editId="3C0CF6AF">
            <wp:extent cx="14859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6665" cy="374166"/>
                    </a:xfrm>
                    <a:prstGeom prst="rect">
                      <a:avLst/>
                    </a:prstGeom>
                    <a:noFill/>
                    <a:ln>
                      <a:noFill/>
                    </a:ln>
                  </pic:spPr>
                </pic:pic>
              </a:graphicData>
            </a:graphic>
          </wp:inline>
        </w:drawing>
      </w:r>
    </w:p>
    <w:p w14:paraId="28AFACDB" w14:textId="77777777" w:rsidR="00933765" w:rsidRPr="00A02964" w:rsidRDefault="00933765" w:rsidP="00933765">
      <w:pPr>
        <w:spacing w:line="259" w:lineRule="auto"/>
        <w:ind w:left="2160" w:right="0" w:firstLine="720"/>
        <w:rPr>
          <w:rFonts w:ascii="Arial" w:hAnsi="Arial" w:cs="Arial"/>
          <w:sz w:val="24"/>
          <w:szCs w:val="24"/>
        </w:rPr>
      </w:pPr>
    </w:p>
    <w:p w14:paraId="4122DB10" w14:textId="77777777" w:rsidR="00A02964" w:rsidRPr="00A02964" w:rsidRDefault="00A02964" w:rsidP="00A02964">
      <w:pPr>
        <w:ind w:left="2160" w:right="0" w:firstLine="720"/>
        <w:rPr>
          <w:rFonts w:ascii="Arial" w:hAnsi="Arial" w:cs="Arial"/>
          <w:sz w:val="24"/>
          <w:szCs w:val="24"/>
        </w:rPr>
      </w:pPr>
      <w:r w:rsidRPr="00A02964">
        <w:rPr>
          <w:rFonts w:ascii="Arial" w:hAnsi="Arial" w:cs="Arial"/>
          <w:sz w:val="24"/>
          <w:szCs w:val="24"/>
        </w:rPr>
        <w:t>Teresa D. Miller</w:t>
      </w:r>
    </w:p>
    <w:p w14:paraId="713AD2D8" w14:textId="77777777" w:rsidR="00A02964" w:rsidRPr="00A02964" w:rsidRDefault="00A02964" w:rsidP="00A02964">
      <w:pPr>
        <w:ind w:left="2160" w:right="0" w:firstLine="720"/>
        <w:rPr>
          <w:rFonts w:ascii="Arial" w:hAnsi="Arial" w:cs="Arial"/>
          <w:sz w:val="24"/>
          <w:szCs w:val="24"/>
        </w:rPr>
      </w:pPr>
      <w:r w:rsidRPr="00A02964">
        <w:rPr>
          <w:rFonts w:ascii="Arial" w:hAnsi="Arial" w:cs="Arial"/>
          <w:sz w:val="24"/>
          <w:szCs w:val="24"/>
        </w:rPr>
        <w:t>Secretary of the Department of Human Services</w:t>
      </w:r>
    </w:p>
    <w:p w14:paraId="53AE572A" w14:textId="78B7A718" w:rsidR="00775242" w:rsidRPr="00C4670D" w:rsidRDefault="00775242" w:rsidP="00A02964"/>
    <w:sectPr w:rsidR="00775242" w:rsidRPr="00C4670D" w:rsidSect="006C717B">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B8261" w14:textId="77777777" w:rsidR="007A6B7E" w:rsidRDefault="007A6B7E" w:rsidP="005A2CAA">
      <w:r>
        <w:separator/>
      </w:r>
    </w:p>
  </w:endnote>
  <w:endnote w:type="continuationSeparator" w:id="0">
    <w:p w14:paraId="4AF7C975" w14:textId="77777777" w:rsidR="007A6B7E" w:rsidRDefault="007A6B7E" w:rsidP="005A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elbridge">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B64CE" w14:textId="77777777" w:rsidR="00234CF1" w:rsidRPr="008F02F8" w:rsidRDefault="00234CF1" w:rsidP="00234CF1">
    <w:pPr>
      <w:pStyle w:val="Footer"/>
      <w:jc w:val="center"/>
      <w:rPr>
        <w:rFonts w:ascii="Felbridge" w:hAnsi="Felbridge"/>
        <w:b/>
        <w:color w:val="333399"/>
        <w:sz w:val="16"/>
        <w:szCs w:val="16"/>
      </w:rPr>
    </w:pPr>
    <w:r w:rsidRPr="008F02F8">
      <w:rPr>
        <w:rFonts w:ascii="Felbridge" w:hAnsi="Felbridge"/>
        <w:b/>
        <w:color w:val="333399"/>
        <w:sz w:val="16"/>
        <w:szCs w:val="16"/>
      </w:rPr>
      <w:t>OFFICE OF THE SECRETARY</w:t>
    </w:r>
  </w:p>
  <w:p w14:paraId="6D06F0BA" w14:textId="77777777" w:rsidR="00234CF1" w:rsidRPr="006113C3" w:rsidRDefault="00234CF1" w:rsidP="00234CF1">
    <w:pPr>
      <w:pStyle w:val="Footer"/>
      <w:jc w:val="center"/>
      <w:rPr>
        <w:rFonts w:ascii="Felbridge" w:hAnsi="Felbridge"/>
        <w:sz w:val="20"/>
        <w:szCs w:val="20"/>
      </w:rPr>
    </w:pPr>
    <w:r>
      <w:rPr>
        <w:rFonts w:ascii="Felbridge" w:hAnsi="Felbridge"/>
        <w:noProof/>
        <w:sz w:val="20"/>
        <w:szCs w:val="20"/>
      </w:rPr>
      <mc:AlternateContent>
        <mc:Choice Requires="wps">
          <w:drawing>
            <wp:anchor distT="0" distB="0" distL="114300" distR="114300" simplePos="0" relativeHeight="251663360" behindDoc="0" locked="0" layoutInCell="1" allowOverlap="1" wp14:anchorId="74A4D35C" wp14:editId="724D7724">
              <wp:simplePos x="0" y="0"/>
              <wp:positionH relativeFrom="column">
                <wp:posOffset>24765</wp:posOffset>
              </wp:positionH>
              <wp:positionV relativeFrom="paragraph">
                <wp:posOffset>68580</wp:posOffset>
              </wp:positionV>
              <wp:extent cx="5796915" cy="0"/>
              <wp:effectExtent l="15240" t="15240" r="7620"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1270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5682F"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4pt" to="458.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" strokecolor="#f90" strokeweight="1pt"/>
          </w:pict>
        </mc:Fallback>
      </mc:AlternateContent>
    </w:r>
  </w:p>
  <w:p w14:paraId="3E4DF922" w14:textId="77777777" w:rsidR="00234CF1" w:rsidRPr="008F02F8" w:rsidRDefault="00234CF1" w:rsidP="00234CF1">
    <w:pPr>
      <w:pStyle w:val="Footer"/>
      <w:jc w:val="center"/>
      <w:rPr>
        <w:rFonts w:ascii="Felbridge" w:hAnsi="Felbridge"/>
        <w:b/>
        <w:color w:val="333399"/>
        <w:sz w:val="16"/>
        <w:szCs w:val="16"/>
      </w:rPr>
    </w:pPr>
    <w:r w:rsidRPr="008F02F8">
      <w:rPr>
        <w:rFonts w:ascii="Felbridge" w:hAnsi="Felbridge"/>
        <w:b/>
        <w:color w:val="333399"/>
        <w:sz w:val="16"/>
        <w:szCs w:val="16"/>
      </w:rPr>
      <w:t xml:space="preserve">P.O. </w:t>
    </w:r>
    <w:smartTag w:uri="urn:schemas-microsoft-com:office:smarttags" w:element="stockticker">
      <w:r w:rsidRPr="008F02F8">
        <w:rPr>
          <w:rFonts w:ascii="Felbridge" w:hAnsi="Felbridge"/>
          <w:b/>
          <w:color w:val="333399"/>
          <w:sz w:val="16"/>
          <w:szCs w:val="16"/>
        </w:rPr>
        <w:t>BOX</w:t>
      </w:r>
    </w:smartTag>
    <w:r w:rsidRPr="008F02F8">
      <w:rPr>
        <w:rFonts w:ascii="Felbridge" w:hAnsi="Felbridge"/>
        <w:b/>
        <w:color w:val="333399"/>
        <w:sz w:val="16"/>
        <w:szCs w:val="16"/>
      </w:rPr>
      <w:t xml:space="preserve"> 2675, HARRISBURG, PA </w:t>
    </w:r>
    <w:proofErr w:type="gramStart"/>
    <w:r w:rsidRPr="008F02F8">
      <w:rPr>
        <w:rFonts w:ascii="Felbridge" w:hAnsi="Felbridge"/>
        <w:b/>
        <w:color w:val="333399"/>
        <w:sz w:val="16"/>
        <w:szCs w:val="16"/>
      </w:rPr>
      <w:t>17105  |</w:t>
    </w:r>
    <w:proofErr w:type="gramEnd"/>
    <w:r w:rsidRPr="008F02F8">
      <w:rPr>
        <w:rFonts w:ascii="Felbridge" w:hAnsi="Felbridge"/>
        <w:b/>
        <w:color w:val="333399"/>
        <w:sz w:val="16"/>
        <w:szCs w:val="16"/>
      </w:rPr>
      <w:t xml:space="preserve">  717.787.2600/36</w:t>
    </w:r>
    <w:r>
      <w:rPr>
        <w:rFonts w:ascii="Felbridge" w:hAnsi="Felbridge"/>
        <w:b/>
        <w:color w:val="333399"/>
        <w:sz w:val="16"/>
        <w:szCs w:val="16"/>
      </w:rPr>
      <w:t>00   FAX:717.772.2062  |  www.dhs.</w:t>
    </w:r>
    <w:r w:rsidRPr="008F02F8">
      <w:rPr>
        <w:rFonts w:ascii="Felbridge" w:hAnsi="Felbridge"/>
        <w:b/>
        <w:color w:val="333399"/>
        <w:sz w:val="16"/>
        <w:szCs w:val="16"/>
      </w:rPr>
      <w:t>pa.</w:t>
    </w:r>
    <w:r>
      <w:rPr>
        <w:rFonts w:ascii="Felbridge" w:hAnsi="Felbridge"/>
        <w:b/>
        <w:color w:val="333399"/>
        <w:sz w:val="16"/>
        <w:szCs w:val="16"/>
      </w:rPr>
      <w:t>gov</w:t>
    </w:r>
  </w:p>
  <w:p w14:paraId="505B64CB" w14:textId="77777777" w:rsidR="005A2CAA" w:rsidRPr="00234CF1" w:rsidRDefault="005A2CAA" w:rsidP="00234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4E717" w14:textId="77777777" w:rsidR="005A2CAA" w:rsidRDefault="005A2CAA" w:rsidP="005A2CAA">
    <w:pPr>
      <w:pStyle w:val="Footer"/>
      <w:jc w:val="center"/>
      <w:rPr>
        <w:rFonts w:ascii="Felbridge" w:hAnsi="Felbridge"/>
        <w:b/>
        <w:color w:val="333399"/>
        <w:sz w:val="16"/>
        <w:szCs w:val="16"/>
      </w:rPr>
    </w:pPr>
  </w:p>
  <w:p w14:paraId="35D225E3" w14:textId="77777777" w:rsidR="005A2CAA" w:rsidRDefault="005A2CAA" w:rsidP="005A2CAA">
    <w:pPr>
      <w:pStyle w:val="Footer"/>
      <w:jc w:val="center"/>
      <w:rPr>
        <w:rFonts w:ascii="Felbridge" w:hAnsi="Felbridge"/>
        <w:b/>
        <w:color w:val="333399"/>
        <w:sz w:val="16"/>
        <w:szCs w:val="16"/>
      </w:rPr>
    </w:pPr>
  </w:p>
  <w:p w14:paraId="5A0448B5" w14:textId="77777777" w:rsidR="005A2CAA" w:rsidRPr="008F02F8" w:rsidRDefault="005A2CAA" w:rsidP="005A2CAA">
    <w:pPr>
      <w:pStyle w:val="Footer"/>
      <w:jc w:val="center"/>
      <w:rPr>
        <w:rFonts w:ascii="Felbridge" w:hAnsi="Felbridge"/>
        <w:b/>
        <w:color w:val="333399"/>
        <w:sz w:val="16"/>
        <w:szCs w:val="16"/>
      </w:rPr>
    </w:pPr>
    <w:r w:rsidRPr="008F02F8">
      <w:rPr>
        <w:rFonts w:ascii="Felbridge" w:hAnsi="Felbridge"/>
        <w:b/>
        <w:color w:val="333399"/>
        <w:sz w:val="16"/>
        <w:szCs w:val="16"/>
      </w:rPr>
      <w:t>OFFICE OF THE SECRETARY</w:t>
    </w:r>
  </w:p>
  <w:p w14:paraId="71664063" w14:textId="77777777" w:rsidR="005A2CAA" w:rsidRPr="006113C3" w:rsidRDefault="005A2CAA" w:rsidP="005A2CAA">
    <w:pPr>
      <w:pStyle w:val="Footer"/>
      <w:jc w:val="center"/>
      <w:rPr>
        <w:rFonts w:ascii="Felbridge" w:hAnsi="Felbridge"/>
        <w:sz w:val="20"/>
        <w:szCs w:val="20"/>
      </w:rPr>
    </w:pPr>
    <w:r>
      <w:rPr>
        <w:rFonts w:ascii="Felbridge" w:hAnsi="Felbridge"/>
        <w:noProof/>
        <w:sz w:val="20"/>
        <w:szCs w:val="20"/>
      </w:rPr>
      <mc:AlternateContent>
        <mc:Choice Requires="wps">
          <w:drawing>
            <wp:anchor distT="0" distB="0" distL="114300" distR="114300" simplePos="0" relativeHeight="251661312" behindDoc="0" locked="0" layoutInCell="1" allowOverlap="1" wp14:anchorId="610C6404" wp14:editId="3365DCB9">
              <wp:simplePos x="0" y="0"/>
              <wp:positionH relativeFrom="column">
                <wp:posOffset>24765</wp:posOffset>
              </wp:positionH>
              <wp:positionV relativeFrom="paragraph">
                <wp:posOffset>68580</wp:posOffset>
              </wp:positionV>
              <wp:extent cx="5796915" cy="0"/>
              <wp:effectExtent l="15240" t="15240" r="762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1270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36A5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4pt" to="458.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" strokecolor="#f90" strokeweight="1pt"/>
          </w:pict>
        </mc:Fallback>
      </mc:AlternateContent>
    </w:r>
  </w:p>
  <w:p w14:paraId="7AC100BC" w14:textId="77777777" w:rsidR="005A2CAA" w:rsidRPr="008F02F8" w:rsidRDefault="005A2CAA" w:rsidP="005A2CAA">
    <w:pPr>
      <w:pStyle w:val="Footer"/>
      <w:jc w:val="center"/>
      <w:rPr>
        <w:rFonts w:ascii="Felbridge" w:hAnsi="Felbridge"/>
        <w:b/>
        <w:color w:val="333399"/>
        <w:sz w:val="16"/>
        <w:szCs w:val="16"/>
      </w:rPr>
    </w:pPr>
    <w:r w:rsidRPr="008F02F8">
      <w:rPr>
        <w:rFonts w:ascii="Felbridge" w:hAnsi="Felbridge"/>
        <w:b/>
        <w:color w:val="333399"/>
        <w:sz w:val="16"/>
        <w:szCs w:val="16"/>
      </w:rPr>
      <w:t xml:space="preserve">P.O. </w:t>
    </w:r>
    <w:smartTag w:uri="urn:schemas-microsoft-com:office:smarttags" w:element="stockticker">
      <w:r w:rsidRPr="008F02F8">
        <w:rPr>
          <w:rFonts w:ascii="Felbridge" w:hAnsi="Felbridge"/>
          <w:b/>
          <w:color w:val="333399"/>
          <w:sz w:val="16"/>
          <w:szCs w:val="16"/>
        </w:rPr>
        <w:t>BOX</w:t>
      </w:r>
    </w:smartTag>
    <w:r w:rsidRPr="008F02F8">
      <w:rPr>
        <w:rFonts w:ascii="Felbridge" w:hAnsi="Felbridge"/>
        <w:b/>
        <w:color w:val="333399"/>
        <w:sz w:val="16"/>
        <w:szCs w:val="16"/>
      </w:rPr>
      <w:t xml:space="preserve"> 2675, HARRISBURG, PA </w:t>
    </w:r>
    <w:proofErr w:type="gramStart"/>
    <w:r w:rsidRPr="008F02F8">
      <w:rPr>
        <w:rFonts w:ascii="Felbridge" w:hAnsi="Felbridge"/>
        <w:b/>
        <w:color w:val="333399"/>
        <w:sz w:val="16"/>
        <w:szCs w:val="16"/>
      </w:rPr>
      <w:t>17105  |</w:t>
    </w:r>
    <w:proofErr w:type="gramEnd"/>
    <w:r w:rsidRPr="008F02F8">
      <w:rPr>
        <w:rFonts w:ascii="Felbridge" w:hAnsi="Felbridge"/>
        <w:b/>
        <w:color w:val="333399"/>
        <w:sz w:val="16"/>
        <w:szCs w:val="16"/>
      </w:rPr>
      <w:t xml:space="preserve">  717.787.2600/36</w:t>
    </w:r>
    <w:r>
      <w:rPr>
        <w:rFonts w:ascii="Felbridge" w:hAnsi="Felbridge"/>
        <w:b/>
        <w:color w:val="333399"/>
        <w:sz w:val="16"/>
        <w:szCs w:val="16"/>
      </w:rPr>
      <w:t>00   FAX:717.772.2062  |  www.dhs.</w:t>
    </w:r>
    <w:r w:rsidRPr="008F02F8">
      <w:rPr>
        <w:rFonts w:ascii="Felbridge" w:hAnsi="Felbridge"/>
        <w:b/>
        <w:color w:val="333399"/>
        <w:sz w:val="16"/>
        <w:szCs w:val="16"/>
      </w:rPr>
      <w:t>pa.</w:t>
    </w:r>
    <w:r>
      <w:rPr>
        <w:rFonts w:ascii="Felbridge" w:hAnsi="Felbridge"/>
        <w:b/>
        <w:color w:val="333399"/>
        <w:sz w:val="16"/>
        <w:szCs w:val="16"/>
      </w:rPr>
      <w:t>gov</w:t>
    </w:r>
  </w:p>
  <w:p w14:paraId="5946265B" w14:textId="77777777" w:rsidR="005A2CAA" w:rsidRDefault="005A2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37971" w14:textId="77777777" w:rsidR="007A6B7E" w:rsidRDefault="007A6B7E" w:rsidP="005A2CAA">
      <w:r>
        <w:separator/>
      </w:r>
    </w:p>
  </w:footnote>
  <w:footnote w:type="continuationSeparator" w:id="0">
    <w:p w14:paraId="204457AE" w14:textId="77777777" w:rsidR="007A6B7E" w:rsidRDefault="007A6B7E" w:rsidP="005A2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D85B2" w14:textId="76054A83" w:rsidR="00B76947" w:rsidRDefault="00933765" w:rsidP="00933765">
    <w:pPr>
      <w:pStyle w:val="Header"/>
      <w:ind w:left="0"/>
    </w:pPr>
    <w:r w:rsidRPr="00933765">
      <w:rPr>
        <w:rFonts w:ascii="Arial" w:hAnsi="Arial" w:cs="Arial"/>
        <w:sz w:val="24"/>
        <w:szCs w:val="24"/>
      </w:rPr>
      <w:t xml:space="preserve">Senator </w:t>
    </w:r>
    <w:r w:rsidR="001B16F6">
      <w:rPr>
        <w:rFonts w:ascii="Arial" w:hAnsi="Arial" w:cs="Arial"/>
        <w:sz w:val="24"/>
        <w:szCs w:val="24"/>
      </w:rPr>
      <w:t>Casey</w:t>
    </w:r>
    <w:r>
      <w:rPr>
        <w:rFonts w:ascii="Arial" w:hAnsi="Arial" w:cs="Arial"/>
        <w:sz w:val="24"/>
        <w:szCs w:val="24"/>
      </w:rPr>
      <w:tab/>
    </w:r>
    <w:r>
      <w:t>-2-</w:t>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982D9" w14:textId="77777777" w:rsidR="005A2CAA" w:rsidRDefault="005A2CAA" w:rsidP="005A2CAA">
    <w:pPr>
      <w:jc w:val="center"/>
      <w:rPr>
        <w:rFonts w:ascii="Felbridge" w:hAnsi="Felbridge"/>
        <w:b/>
        <w:noProof/>
        <w:color w:val="000080"/>
        <w:sz w:val="20"/>
        <w:szCs w:val="20"/>
      </w:rPr>
    </w:pPr>
    <w:bookmarkStart w:id="1" w:name="_Hlk51309975"/>
    <w:r>
      <w:rPr>
        <w:noProof/>
      </w:rPr>
      <w:drawing>
        <wp:anchor distT="0" distB="0" distL="114300" distR="114300" simplePos="0" relativeHeight="251659264" behindDoc="0" locked="0" layoutInCell="1" allowOverlap="1" wp14:anchorId="20E090B3" wp14:editId="5A53D628">
          <wp:simplePos x="0" y="0"/>
          <wp:positionH relativeFrom="column">
            <wp:posOffset>2000250</wp:posOffset>
          </wp:positionH>
          <wp:positionV relativeFrom="paragraph">
            <wp:posOffset>-33020</wp:posOffset>
          </wp:positionV>
          <wp:extent cx="1838960" cy="748030"/>
          <wp:effectExtent l="0" t="0" r="8890" b="0"/>
          <wp:wrapNone/>
          <wp:docPr id="4" name="Picture 4" descr="COATofARMS_PMS281&amp;1245C_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ATofARMS_PMS281&amp;1245C_sp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960" cy="748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930E6" w14:textId="77777777" w:rsidR="00CC3C21" w:rsidRDefault="00CC3C21" w:rsidP="005A2CAA">
    <w:pPr>
      <w:jc w:val="center"/>
      <w:rPr>
        <w:rFonts w:ascii="Felbridge" w:hAnsi="Felbridge"/>
        <w:b/>
        <w:noProof/>
        <w:color w:val="000080"/>
        <w:sz w:val="20"/>
        <w:szCs w:val="20"/>
      </w:rPr>
    </w:pPr>
    <w:r>
      <w:rPr>
        <w:rFonts w:ascii="Felbridge" w:hAnsi="Felbridge"/>
        <w:b/>
        <w:noProof/>
        <w:color w:val="000080"/>
        <w:sz w:val="20"/>
        <w:szCs w:val="20"/>
      </w:rPr>
      <w:t xml:space="preserve"> </w:t>
    </w:r>
  </w:p>
  <w:p w14:paraId="5FE0E666" w14:textId="77777777" w:rsidR="00CC3C21" w:rsidRDefault="00CC3C21" w:rsidP="005A2CAA">
    <w:pPr>
      <w:jc w:val="center"/>
      <w:rPr>
        <w:rFonts w:ascii="Felbridge" w:hAnsi="Felbridge"/>
        <w:b/>
        <w:noProof/>
        <w:color w:val="000080"/>
        <w:sz w:val="20"/>
        <w:szCs w:val="20"/>
      </w:rPr>
    </w:pPr>
  </w:p>
  <w:p w14:paraId="15421C21" w14:textId="77777777" w:rsidR="00227C2A" w:rsidRDefault="00227C2A" w:rsidP="005A2CAA">
    <w:pPr>
      <w:jc w:val="center"/>
      <w:rPr>
        <w:rFonts w:ascii="Felbridge" w:hAnsi="Felbridge"/>
        <w:b/>
        <w:noProof/>
        <w:color w:val="000080"/>
        <w:sz w:val="20"/>
        <w:szCs w:val="20"/>
      </w:rPr>
    </w:pPr>
  </w:p>
  <w:p w14:paraId="72A7F341" w14:textId="77777777" w:rsidR="00227C2A" w:rsidRDefault="00227C2A" w:rsidP="005A2CAA">
    <w:pPr>
      <w:jc w:val="center"/>
      <w:rPr>
        <w:rFonts w:ascii="Felbridge" w:hAnsi="Felbridge"/>
        <w:b/>
        <w:noProof/>
        <w:color w:val="000080"/>
        <w:sz w:val="20"/>
        <w:szCs w:val="20"/>
      </w:rPr>
    </w:pPr>
  </w:p>
  <w:p w14:paraId="406D8112" w14:textId="243DD1D7" w:rsidR="005A2CAA" w:rsidRDefault="005A2CAA" w:rsidP="005A2CAA">
    <w:pPr>
      <w:jc w:val="center"/>
      <w:rPr>
        <w:rFonts w:ascii="Felbridge" w:hAnsi="Felbridge"/>
        <w:b/>
        <w:noProof/>
        <w:color w:val="000080"/>
        <w:sz w:val="20"/>
        <w:szCs w:val="20"/>
      </w:rPr>
    </w:pPr>
    <w:r w:rsidRPr="006113C3">
      <w:rPr>
        <w:rFonts w:ascii="Felbridge" w:hAnsi="Felbridge"/>
        <w:b/>
        <w:noProof/>
        <w:color w:val="000080"/>
        <w:sz w:val="20"/>
        <w:szCs w:val="20"/>
      </w:rPr>
      <w:t xml:space="preserve">DEPARTMENT OF </w:t>
    </w:r>
    <w:r>
      <w:rPr>
        <w:rFonts w:ascii="Felbridge" w:hAnsi="Felbridge"/>
        <w:b/>
        <w:noProof/>
        <w:color w:val="000080"/>
        <w:sz w:val="20"/>
        <w:szCs w:val="20"/>
      </w:rPr>
      <w:t>HUMAN SERVICES</w:t>
    </w:r>
  </w:p>
  <w:bookmarkEnd w:id="1"/>
  <w:p w14:paraId="43FD58E5" w14:textId="1A2B2DFE" w:rsidR="005A2CAA" w:rsidRDefault="005A2CAA">
    <w:pPr>
      <w:pStyle w:val="Header"/>
    </w:pPr>
  </w:p>
  <w:p w14:paraId="05901F27" w14:textId="77777777" w:rsidR="00227C2A" w:rsidRDefault="00227C2A">
    <w:pPr>
      <w:pStyle w:val="Header"/>
    </w:pPr>
  </w:p>
  <w:p w14:paraId="29E96977" w14:textId="77777777" w:rsidR="00AD3B4F" w:rsidRDefault="00AD3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58D1"/>
    <w:multiLevelType w:val="hybridMultilevel"/>
    <w:tmpl w:val="008A2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56E95"/>
    <w:multiLevelType w:val="hybridMultilevel"/>
    <w:tmpl w:val="37C260AC"/>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2" w15:restartNumberingAfterBreak="0">
    <w:nsid w:val="261359A3"/>
    <w:multiLevelType w:val="hybridMultilevel"/>
    <w:tmpl w:val="F76A6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BE5975"/>
    <w:multiLevelType w:val="hybridMultilevel"/>
    <w:tmpl w:val="D100A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87F80"/>
    <w:multiLevelType w:val="hybridMultilevel"/>
    <w:tmpl w:val="3574F7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CC08C6"/>
    <w:multiLevelType w:val="hybridMultilevel"/>
    <w:tmpl w:val="584CE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2B07DF"/>
    <w:multiLevelType w:val="hybridMultilevel"/>
    <w:tmpl w:val="4CE211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0D771B"/>
    <w:multiLevelType w:val="hybridMultilevel"/>
    <w:tmpl w:val="4D60D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921A2"/>
    <w:multiLevelType w:val="hybridMultilevel"/>
    <w:tmpl w:val="258EFEC8"/>
    <w:lvl w:ilvl="0" w:tplc="D1ECD494">
      <w:start w:val="1"/>
      <w:numFmt w:val="decimal"/>
      <w:lvlText w:val="%1."/>
      <w:lvlJc w:val="left"/>
      <w:pPr>
        <w:ind w:left="360" w:hanging="360"/>
      </w:pPr>
      <w:rPr>
        <w:rFonts w:hint="default"/>
        <w:b w:val="0"/>
        <w:bCs w:val="0"/>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55390F"/>
    <w:multiLevelType w:val="hybridMultilevel"/>
    <w:tmpl w:val="806E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F42F8E"/>
    <w:multiLevelType w:val="hybridMultilevel"/>
    <w:tmpl w:val="D0BC72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AC1A82"/>
    <w:multiLevelType w:val="hybridMultilevel"/>
    <w:tmpl w:val="5B4C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BD0078"/>
    <w:multiLevelType w:val="hybridMultilevel"/>
    <w:tmpl w:val="6BE246B8"/>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6CC704E"/>
    <w:multiLevelType w:val="hybridMultilevel"/>
    <w:tmpl w:val="6380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13B82"/>
    <w:multiLevelType w:val="hybridMultilevel"/>
    <w:tmpl w:val="3422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124ED9"/>
    <w:multiLevelType w:val="hybridMultilevel"/>
    <w:tmpl w:val="54A6E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6D2CC2"/>
    <w:multiLevelType w:val="hybridMultilevel"/>
    <w:tmpl w:val="8DBE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656F76"/>
    <w:multiLevelType w:val="hybridMultilevel"/>
    <w:tmpl w:val="905A5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6"/>
  </w:num>
  <w:num w:numId="5">
    <w:abstractNumId w:val="4"/>
  </w:num>
  <w:num w:numId="6">
    <w:abstractNumId w:val="2"/>
  </w:num>
  <w:num w:numId="7">
    <w:abstractNumId w:val="8"/>
  </w:num>
  <w:num w:numId="8">
    <w:abstractNumId w:val="5"/>
  </w:num>
  <w:num w:numId="9">
    <w:abstractNumId w:val="15"/>
  </w:num>
  <w:num w:numId="10">
    <w:abstractNumId w:val="16"/>
  </w:num>
  <w:num w:numId="11">
    <w:abstractNumId w:val="9"/>
  </w:num>
  <w:num w:numId="12">
    <w:abstractNumId w:val="13"/>
  </w:num>
  <w:num w:numId="13">
    <w:abstractNumId w:val="11"/>
  </w:num>
  <w:num w:numId="14">
    <w:abstractNumId w:val="0"/>
  </w:num>
  <w:num w:numId="15">
    <w:abstractNumId w:val="7"/>
  </w:num>
  <w:num w:numId="16">
    <w:abstractNumId w:val="3"/>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AA"/>
    <w:rsid w:val="00052E00"/>
    <w:rsid w:val="00076F4F"/>
    <w:rsid w:val="001B16F6"/>
    <w:rsid w:val="001F0A49"/>
    <w:rsid w:val="00227C2A"/>
    <w:rsid w:val="00234CF1"/>
    <w:rsid w:val="002B1583"/>
    <w:rsid w:val="0036591A"/>
    <w:rsid w:val="003908D6"/>
    <w:rsid w:val="00491A21"/>
    <w:rsid w:val="005948B1"/>
    <w:rsid w:val="005A2CAA"/>
    <w:rsid w:val="005B5BB1"/>
    <w:rsid w:val="006C35C0"/>
    <w:rsid w:val="006C717B"/>
    <w:rsid w:val="00775242"/>
    <w:rsid w:val="007A61AA"/>
    <w:rsid w:val="007A6B7E"/>
    <w:rsid w:val="009078F7"/>
    <w:rsid w:val="00933765"/>
    <w:rsid w:val="00A02964"/>
    <w:rsid w:val="00A16836"/>
    <w:rsid w:val="00A80BFC"/>
    <w:rsid w:val="00AD3B4F"/>
    <w:rsid w:val="00B76947"/>
    <w:rsid w:val="00C4670D"/>
    <w:rsid w:val="00CC3C21"/>
    <w:rsid w:val="00CE68CB"/>
    <w:rsid w:val="00D300E6"/>
    <w:rsid w:val="00EA4AEF"/>
    <w:rsid w:val="00EA78FA"/>
    <w:rsid w:val="00EE3703"/>
    <w:rsid w:val="00F13D7B"/>
    <w:rsid w:val="00F218A7"/>
    <w:rsid w:val="00F55638"/>
    <w:rsid w:val="00FD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4:docId w14:val="46138136"/>
  <w15:chartTrackingRefBased/>
  <w15:docId w15:val="{4E16C35D-AE16-43B7-AB70-C4314996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B4F"/>
    <w:pPr>
      <w:spacing w:after="0" w:line="240" w:lineRule="auto"/>
      <w:ind w:left="360" w:right="11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CAA"/>
    <w:pPr>
      <w:tabs>
        <w:tab w:val="center" w:pos="4680"/>
        <w:tab w:val="right" w:pos="9360"/>
      </w:tabs>
    </w:pPr>
  </w:style>
  <w:style w:type="character" w:customStyle="1" w:styleId="HeaderChar">
    <w:name w:val="Header Char"/>
    <w:basedOn w:val="DefaultParagraphFont"/>
    <w:link w:val="Header"/>
    <w:uiPriority w:val="99"/>
    <w:rsid w:val="005A2CAA"/>
  </w:style>
  <w:style w:type="paragraph" w:styleId="Footer">
    <w:name w:val="footer"/>
    <w:basedOn w:val="Normal"/>
    <w:link w:val="FooterChar"/>
    <w:unhideWhenUsed/>
    <w:rsid w:val="005A2CAA"/>
    <w:pPr>
      <w:tabs>
        <w:tab w:val="center" w:pos="4680"/>
        <w:tab w:val="right" w:pos="9360"/>
      </w:tabs>
    </w:pPr>
  </w:style>
  <w:style w:type="character" w:customStyle="1" w:styleId="FooterChar">
    <w:name w:val="Footer Char"/>
    <w:basedOn w:val="DefaultParagraphFont"/>
    <w:link w:val="Footer"/>
    <w:rsid w:val="005A2CAA"/>
  </w:style>
  <w:style w:type="paragraph" w:styleId="ListParagraph">
    <w:name w:val="List Paragraph"/>
    <w:basedOn w:val="Normal"/>
    <w:uiPriority w:val="34"/>
    <w:qFormat/>
    <w:rsid w:val="005A2CAA"/>
    <w:pPr>
      <w:ind w:left="720"/>
      <w:contextualSpacing/>
    </w:pPr>
  </w:style>
  <w:style w:type="character" w:customStyle="1" w:styleId="st1">
    <w:name w:val="st1"/>
    <w:basedOn w:val="DefaultParagraphFont"/>
    <w:rsid w:val="005A2CAA"/>
  </w:style>
  <w:style w:type="paragraph" w:customStyle="1" w:styleId="Default">
    <w:name w:val="Default"/>
    <w:rsid w:val="00A02964"/>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0FD70D80A9124F8ECC941754967914" ma:contentTypeVersion="1" ma:contentTypeDescription="Create a new document." ma:contentTypeScope="" ma:versionID="205919054e39b0c6a09b4a1dc8e0221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940E36-6FF1-4323-9660-574DB234AF3C}">
  <ds:schemaRefs>
    <ds:schemaRef ds:uri="http://schemas.microsoft.com/sharepoint/v3/contenttype/forms"/>
  </ds:schemaRefs>
</ds:datastoreItem>
</file>

<file path=customXml/itemProps2.xml><?xml version="1.0" encoding="utf-8"?>
<ds:datastoreItem xmlns:ds="http://schemas.openxmlformats.org/officeDocument/2006/customXml" ds:itemID="{58C09668-7554-431B-95CD-A311A29D4C3F}">
  <ds:schemaRefs>
    <ds:schemaRef ds:uri="550d5322-d7cc-4698-ace9-83121476df4b"/>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E2589D0-DCE1-456C-ADF3-B004DD8C91B1}"/>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 Lisa</dc:creator>
  <cp:keywords/>
  <dc:description/>
  <cp:lastModifiedBy>McGarrity, Jennifer</cp:lastModifiedBy>
  <cp:revision>5</cp:revision>
  <dcterms:created xsi:type="dcterms:W3CDTF">2020-09-25T16:38:00Z</dcterms:created>
  <dcterms:modified xsi:type="dcterms:W3CDTF">2020-09-25T16:51:00Z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0x010100DC0FD70D80A9124F8ECC941754967914</vt:lpwstr>
  </property>
  <property fmtid="{D5CDD505-2E9C-101B-9397-08002B2CF9AE}" pid="3" name="Order">
    <vt:r8>9900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